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D95B7" w14:textId="77777777" w:rsidR="00F507D9" w:rsidRPr="00A2693E" w:rsidRDefault="00F507D9" w:rsidP="00F507D9">
      <w:pPr>
        <w:jc w:val="center"/>
        <w:rPr>
          <w:rFonts w:cs="Arial"/>
          <w:sz w:val="32"/>
          <w:szCs w:val="32"/>
          <w:lang w:val="es-ES"/>
        </w:rPr>
      </w:pPr>
    </w:p>
    <w:p w14:paraId="54055DBA" w14:textId="77777777" w:rsidR="00F507D9" w:rsidRPr="00A2693E" w:rsidRDefault="00F507D9" w:rsidP="00F507D9">
      <w:pPr>
        <w:jc w:val="center"/>
        <w:rPr>
          <w:rFonts w:cs="Arial"/>
          <w:sz w:val="32"/>
          <w:szCs w:val="32"/>
          <w:lang w:val="es-ES"/>
        </w:rPr>
      </w:pPr>
    </w:p>
    <w:p w14:paraId="6CE99703" w14:textId="77777777" w:rsidR="00F507D9" w:rsidRPr="00A2693E" w:rsidRDefault="00F507D9" w:rsidP="00F507D9">
      <w:pPr>
        <w:jc w:val="center"/>
        <w:rPr>
          <w:rFonts w:cs="Arial"/>
          <w:b/>
          <w:bCs/>
          <w:sz w:val="32"/>
          <w:szCs w:val="32"/>
          <w:lang w:val="es-ES"/>
        </w:rPr>
      </w:pPr>
      <w:r w:rsidRPr="00A2693E">
        <w:rPr>
          <w:rFonts w:cs="Arial"/>
          <w:b/>
          <w:bCs/>
          <w:sz w:val="32"/>
          <w:szCs w:val="32"/>
          <w:lang w:val="es-ES"/>
        </w:rPr>
        <w:t xml:space="preserve">GOBIERNO AUTÓNOMO DESCENTRALIZADO </w:t>
      </w:r>
    </w:p>
    <w:p w14:paraId="58534440" w14:textId="5954F0E8" w:rsidR="00F507D9" w:rsidRPr="00A2693E" w:rsidRDefault="00F507D9" w:rsidP="00F507D9">
      <w:pPr>
        <w:jc w:val="center"/>
        <w:rPr>
          <w:rFonts w:cs="Arial"/>
          <w:b/>
          <w:sz w:val="32"/>
          <w:szCs w:val="32"/>
          <w:lang w:val="es-ES"/>
        </w:rPr>
      </w:pPr>
      <w:r w:rsidRPr="00A2693E">
        <w:rPr>
          <w:rFonts w:cs="Arial"/>
          <w:b/>
          <w:bCs/>
          <w:sz w:val="32"/>
          <w:szCs w:val="32"/>
          <w:lang w:val="es-ES"/>
        </w:rPr>
        <w:t xml:space="preserve">MUNICIPAL DE </w:t>
      </w:r>
      <w:r w:rsidR="0046284B">
        <w:rPr>
          <w:rFonts w:cs="Arial"/>
          <w:b/>
          <w:bCs/>
          <w:sz w:val="32"/>
          <w:szCs w:val="32"/>
          <w:lang w:val="es-ES"/>
        </w:rPr>
        <w:t>BALZAR</w:t>
      </w:r>
      <w:r w:rsidRPr="00A2693E">
        <w:rPr>
          <w:rFonts w:cs="Arial"/>
          <w:b/>
          <w:bCs/>
          <w:sz w:val="32"/>
          <w:szCs w:val="32"/>
          <w:lang w:val="es-ES"/>
        </w:rPr>
        <w:t xml:space="preserve"> </w:t>
      </w:r>
    </w:p>
    <w:p w14:paraId="0D6E3653" w14:textId="77777777" w:rsidR="00F507D9" w:rsidRPr="00A2693E" w:rsidRDefault="00F507D9" w:rsidP="00F507D9">
      <w:pPr>
        <w:jc w:val="center"/>
        <w:rPr>
          <w:rFonts w:cs="Arial"/>
          <w:b/>
          <w:sz w:val="32"/>
          <w:szCs w:val="32"/>
          <w:lang w:val="es-ES"/>
        </w:rPr>
      </w:pPr>
    </w:p>
    <w:p w14:paraId="5826D748" w14:textId="113DDA1E" w:rsidR="00F507D9" w:rsidRPr="00A2693E" w:rsidRDefault="00F507D9" w:rsidP="00F507D9">
      <w:pPr>
        <w:jc w:val="center"/>
        <w:rPr>
          <w:rFonts w:cs="Arial"/>
          <w:b/>
          <w:bCs/>
          <w:sz w:val="32"/>
          <w:szCs w:val="32"/>
          <w:lang w:val="es-ES"/>
        </w:rPr>
      </w:pPr>
      <w:r w:rsidRPr="00A2693E">
        <w:rPr>
          <w:rFonts w:cs="Arial"/>
          <w:b/>
          <w:sz w:val="32"/>
          <w:szCs w:val="32"/>
          <w:lang w:val="es-ES"/>
        </w:rPr>
        <w:t xml:space="preserve">CÓDIGO DEL PROCESO: </w:t>
      </w:r>
      <w:r w:rsidR="00753A26">
        <w:rPr>
          <w:rFonts w:cs="Arial"/>
          <w:b/>
          <w:sz w:val="32"/>
          <w:szCs w:val="32"/>
          <w:lang w:val="es-ES"/>
        </w:rPr>
        <w:t>CP-GADMCB-001-2022</w:t>
      </w:r>
    </w:p>
    <w:p w14:paraId="651DC9C8" w14:textId="77777777" w:rsidR="00F507D9" w:rsidRPr="00A2693E" w:rsidRDefault="00F507D9" w:rsidP="00F507D9">
      <w:pPr>
        <w:rPr>
          <w:rFonts w:cs="Arial"/>
          <w:b/>
          <w:sz w:val="32"/>
          <w:szCs w:val="32"/>
          <w:lang w:val="es-ES"/>
        </w:rPr>
      </w:pPr>
    </w:p>
    <w:p w14:paraId="42D2FBB0" w14:textId="613D8E51" w:rsidR="00F507D9" w:rsidRPr="00A2693E" w:rsidRDefault="00F507D9" w:rsidP="00F507D9">
      <w:pPr>
        <w:jc w:val="center"/>
        <w:rPr>
          <w:rFonts w:cs="Arial"/>
          <w:b/>
          <w:sz w:val="32"/>
          <w:szCs w:val="32"/>
          <w:lang w:val="es-ES"/>
        </w:rPr>
      </w:pPr>
      <w:r w:rsidRPr="00A2693E">
        <w:rPr>
          <w:rFonts w:cs="Arial"/>
          <w:b/>
          <w:sz w:val="32"/>
          <w:szCs w:val="32"/>
          <w:lang w:val="es-ES"/>
        </w:rPr>
        <w:t xml:space="preserve">PROCESO DE SELECCIÓN DE UN GESTOR DE DERECHO PRIVADO </w:t>
      </w:r>
      <w:r w:rsidRPr="00D809AA">
        <w:rPr>
          <w:rFonts w:cs="Arial"/>
          <w:b/>
          <w:sz w:val="32"/>
          <w:szCs w:val="32"/>
          <w:lang w:val="es-ES"/>
        </w:rPr>
        <w:t xml:space="preserve">LA PROVISIÓN, IMPLEMENTACIÓN, OPERACIÓN, ADMINISTRACIÓN, MONTAJE Y MANTENIMIENTO DE UN SISTEMA INTEGRAL PARA LA GESTIÓN DE CONTROL DE TRÁNSITO A TRAVÉS DE DISPOSITIVOS TECNOLÓGICOS PARA DETECCIÓN DE INFRACCIONES POR EXCESO DE VELOCIDAD EN EL CANTÓN </w:t>
      </w:r>
      <w:r w:rsidR="0046284B">
        <w:rPr>
          <w:rFonts w:cs="Arial"/>
          <w:b/>
          <w:sz w:val="32"/>
          <w:szCs w:val="32"/>
          <w:lang w:val="es-ES"/>
        </w:rPr>
        <w:t>BALZAR</w:t>
      </w:r>
    </w:p>
    <w:p w14:paraId="330E5658" w14:textId="77777777" w:rsidR="00F507D9" w:rsidRPr="00A2693E" w:rsidRDefault="00F507D9" w:rsidP="00F507D9">
      <w:pPr>
        <w:jc w:val="center"/>
        <w:rPr>
          <w:rFonts w:cs="Arial"/>
          <w:b/>
          <w:sz w:val="32"/>
          <w:szCs w:val="32"/>
          <w:lang w:val="es-ES"/>
        </w:rPr>
      </w:pPr>
    </w:p>
    <w:p w14:paraId="48134BC7" w14:textId="77777777" w:rsidR="00F507D9" w:rsidRPr="00A2693E" w:rsidRDefault="00F507D9" w:rsidP="00F507D9">
      <w:pPr>
        <w:jc w:val="center"/>
        <w:rPr>
          <w:rFonts w:cs="Arial"/>
          <w:b/>
          <w:sz w:val="32"/>
          <w:szCs w:val="32"/>
          <w:lang w:val="es-ES"/>
        </w:rPr>
      </w:pPr>
      <w:r w:rsidRPr="00A2693E">
        <w:rPr>
          <w:rFonts w:cs="Arial"/>
          <w:b/>
          <w:noProof/>
          <w:sz w:val="32"/>
          <w:szCs w:val="32"/>
          <w:lang w:eastAsia="es-EC"/>
        </w:rPr>
        <mc:AlternateContent>
          <mc:Choice Requires="wps">
            <w:drawing>
              <wp:anchor distT="0" distB="0" distL="114300" distR="114300" simplePos="0" relativeHeight="251659264" behindDoc="0" locked="0" layoutInCell="1" allowOverlap="1" wp14:anchorId="56F2C2D7" wp14:editId="3A298474">
                <wp:simplePos x="0" y="0"/>
                <wp:positionH relativeFrom="column">
                  <wp:posOffset>6040036</wp:posOffset>
                </wp:positionH>
                <wp:positionV relativeFrom="paragraph">
                  <wp:posOffset>201582</wp:posOffset>
                </wp:positionV>
                <wp:extent cx="435119" cy="743861"/>
                <wp:effectExtent l="0" t="0" r="22225" b="18415"/>
                <wp:wrapNone/>
                <wp:docPr id="211" name="Rectángulo 211"/>
                <wp:cNvGraphicFramePr/>
                <a:graphic xmlns:a="http://schemas.openxmlformats.org/drawingml/2006/main">
                  <a:graphicData uri="http://schemas.microsoft.com/office/word/2010/wordprocessingShape">
                    <wps:wsp>
                      <wps:cNvSpPr/>
                      <wps:spPr>
                        <a:xfrm>
                          <a:off x="0" y="0"/>
                          <a:ext cx="435119" cy="743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654B90" id="Rectángulo 211" o:spid="_x0000_s1026" style="position:absolute;margin-left:475.6pt;margin-top:15.85pt;width:34.25pt;height:5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" fillcolor="white [3212]" strokecolor="white [3212]" strokeweight="1pt"/>
            </w:pict>
          </mc:Fallback>
        </mc:AlternateContent>
      </w:r>
    </w:p>
    <w:p w14:paraId="497F24E4" w14:textId="77777777" w:rsidR="00971F72" w:rsidRDefault="0046284B" w:rsidP="00F507D9">
      <w:pPr>
        <w:jc w:val="center"/>
        <w:rPr>
          <w:rFonts w:cs="Arial"/>
          <w:b/>
          <w:sz w:val="32"/>
          <w:szCs w:val="32"/>
          <w:lang w:val="es-ES"/>
        </w:rPr>
      </w:pPr>
      <w:r>
        <w:rPr>
          <w:rFonts w:cs="Arial"/>
          <w:b/>
          <w:sz w:val="32"/>
          <w:szCs w:val="32"/>
          <w:lang w:val="es-ES"/>
        </w:rPr>
        <w:t>BAL</w:t>
      </w:r>
      <w:bookmarkStart w:id="0" w:name="_GoBack"/>
      <w:bookmarkEnd w:id="0"/>
      <w:r>
        <w:rPr>
          <w:rFonts w:cs="Arial"/>
          <w:b/>
          <w:sz w:val="32"/>
          <w:szCs w:val="32"/>
          <w:lang w:val="es-ES"/>
        </w:rPr>
        <w:t>ZAR</w:t>
      </w:r>
    </w:p>
    <w:p w14:paraId="274EFB05" w14:textId="4E8FF71E" w:rsidR="00F507D9" w:rsidRPr="00A2693E" w:rsidRDefault="00051444" w:rsidP="00F507D9">
      <w:pPr>
        <w:jc w:val="center"/>
        <w:rPr>
          <w:rFonts w:cs="Arial"/>
          <w:b/>
          <w:sz w:val="32"/>
          <w:szCs w:val="32"/>
          <w:lang w:val="es-ES"/>
        </w:rPr>
        <w:sectPr w:rsidR="00F507D9" w:rsidRPr="00A2693E" w:rsidSect="00971F72">
          <w:headerReference w:type="default" r:id="rId7"/>
          <w:footerReference w:type="even" r:id="rId8"/>
          <w:footerReference w:type="default" r:id="rId9"/>
          <w:pgSz w:w="11910" w:h="16840" w:code="9"/>
          <w:pgMar w:top="1830" w:right="1418" w:bottom="1418" w:left="1418" w:header="284" w:footer="284" w:gutter="0"/>
          <w:cols w:space="720"/>
        </w:sectPr>
      </w:pPr>
      <w:r>
        <w:rPr>
          <w:rFonts w:cs="Arial"/>
          <w:b/>
          <w:sz w:val="32"/>
          <w:szCs w:val="32"/>
          <w:lang w:val="es-ES"/>
        </w:rPr>
        <w:t xml:space="preserve">MAYO </w:t>
      </w:r>
      <w:r w:rsidR="00F507D9" w:rsidRPr="00A2693E">
        <w:rPr>
          <w:rFonts w:cs="Arial"/>
          <w:b/>
          <w:sz w:val="32"/>
          <w:szCs w:val="32"/>
          <w:lang w:val="es-ES"/>
        </w:rPr>
        <w:t>2022</w:t>
      </w:r>
    </w:p>
    <w:p w14:paraId="1DE403A6" w14:textId="77777777" w:rsidR="00F507D9" w:rsidRPr="00A2693E" w:rsidRDefault="00F507D9" w:rsidP="00971F72">
      <w:pPr>
        <w:pStyle w:val="Ttulo1"/>
        <w:ind w:left="708" w:hanging="708"/>
        <w:rPr>
          <w:lang w:val="es-ES"/>
        </w:rPr>
      </w:pPr>
      <w:bookmarkStart w:id="1" w:name="_Toc65766837"/>
      <w:bookmarkStart w:id="2" w:name="_Toc81471661"/>
      <w:bookmarkStart w:id="3" w:name="_Toc85662665"/>
      <w:r w:rsidRPr="00A2693E">
        <w:rPr>
          <w:lang w:val="es-ES"/>
        </w:rPr>
        <w:lastRenderedPageBreak/>
        <w:t>SECCIÓN I. CONVOCATORIA</w:t>
      </w:r>
      <w:bookmarkEnd w:id="1"/>
      <w:bookmarkEnd w:id="2"/>
      <w:bookmarkEnd w:id="3"/>
    </w:p>
    <w:p w14:paraId="4F6CBF4F" w14:textId="7754E796" w:rsidR="00F507D9" w:rsidRPr="00A2693E" w:rsidRDefault="00F507D9" w:rsidP="00F507D9">
      <w:pPr>
        <w:rPr>
          <w:rFonts w:cs="Arial"/>
          <w:lang w:val="es-ES"/>
        </w:rPr>
      </w:pPr>
      <w:bookmarkStart w:id="4" w:name="_kgcv8k" w:colFirst="0" w:colLast="0"/>
      <w:bookmarkEnd w:id="4"/>
      <w:r w:rsidRPr="00A2693E">
        <w:rPr>
          <w:rFonts w:cs="Arial"/>
          <w:lang w:val="es-ES"/>
        </w:rPr>
        <w:t xml:space="preserve">De acuerdo con el Pliego de Condiciones elaborados por la Comisión Técnica conformada mediante Resolución Administrativa emitida por la máxima autoridad del GAD de </w:t>
      </w:r>
      <w:r w:rsidR="0046284B">
        <w:rPr>
          <w:rFonts w:cs="Arial"/>
          <w:lang w:val="es-ES"/>
        </w:rPr>
        <w:t>BALZAR</w:t>
      </w:r>
      <w:r w:rsidRPr="00A2693E">
        <w:rPr>
          <w:rFonts w:cs="Arial"/>
          <w:lang w:val="es-ES"/>
        </w:rPr>
        <w:t xml:space="preserve">, el </w:t>
      </w:r>
      <w:r w:rsidR="0046284B">
        <w:rPr>
          <w:rFonts w:cs="Arial"/>
          <w:lang w:val="es-ES"/>
        </w:rPr>
        <w:t>Ing. Alex Zambrano</w:t>
      </w:r>
      <w:r w:rsidRPr="00A2693E">
        <w:rPr>
          <w:rFonts w:cs="Arial"/>
          <w:lang w:val="es-ES"/>
        </w:rPr>
        <w:t xml:space="preserve">, </w:t>
      </w:r>
      <w:r w:rsidRPr="00CE3C7C">
        <w:rPr>
          <w:rFonts w:cs="Arial"/>
          <w:lang w:val="es-ES"/>
        </w:rPr>
        <w:t xml:space="preserve">mediante RESOLUCIÓN </w:t>
      </w:r>
      <w:r w:rsidR="00CE3C7C">
        <w:rPr>
          <w:rFonts w:ascii="Times New Roman" w:hAnsi="Times New Roman" w:cs="Times New Roman"/>
          <w:b/>
          <w:bCs/>
          <w:sz w:val="21"/>
          <w:szCs w:val="21"/>
          <w:lang w:val="es-ES_tradnl"/>
        </w:rPr>
        <w:t xml:space="preserve">GADMCB-A-AZ-068.1-2022-RA, </w:t>
      </w:r>
      <w:r w:rsidR="00CE3C7C">
        <w:rPr>
          <w:rFonts w:ascii="Times New Roman" w:hAnsi="Times New Roman" w:cs="Times New Roman"/>
          <w:bCs/>
          <w:sz w:val="21"/>
          <w:szCs w:val="21"/>
          <w:lang w:val="es-ES_tradnl"/>
        </w:rPr>
        <w:t xml:space="preserve">de </w:t>
      </w:r>
      <w:r w:rsidR="00AC1D34" w:rsidRPr="00AC1D34">
        <w:rPr>
          <w:rFonts w:cs="Arial"/>
          <w:lang w:val="es-ES"/>
        </w:rPr>
        <w:t>fecha 20 de mayo del periodo fiscal 2022</w:t>
      </w:r>
      <w:r w:rsidRPr="00AC1D34">
        <w:rPr>
          <w:rFonts w:cs="Arial"/>
          <w:lang w:val="es-ES"/>
        </w:rPr>
        <w:t>, comunicada</w:t>
      </w:r>
      <w:r w:rsidRPr="000F6822">
        <w:rPr>
          <w:rFonts w:cs="Arial"/>
          <w:lang w:val="es-ES"/>
        </w:rPr>
        <w:t xml:space="preserve"> a sus miembros mediante </w:t>
      </w:r>
      <w:r w:rsidR="00AC1D34" w:rsidRPr="000F6822">
        <w:rPr>
          <w:rFonts w:cs="Arial"/>
          <w:lang w:val="es-ES"/>
        </w:rPr>
        <w:t xml:space="preserve">Merandum </w:t>
      </w:r>
      <w:r w:rsidR="000F6822">
        <w:rPr>
          <w:rFonts w:cs="Arial"/>
          <w:lang w:val="es-ES"/>
        </w:rPr>
        <w:t>GADMCB-AZ-A-ACB-2022-1040-M de f</w:t>
      </w:r>
      <w:r w:rsidRPr="000F6822">
        <w:rPr>
          <w:rFonts w:cs="Arial"/>
          <w:lang w:val="es-ES"/>
        </w:rPr>
        <w:t xml:space="preserve">echa </w:t>
      </w:r>
      <w:r w:rsidR="00AC1D34" w:rsidRPr="000F6822">
        <w:rPr>
          <w:rFonts w:cs="Arial"/>
          <w:lang w:val="es-ES"/>
        </w:rPr>
        <w:t>20 de mayo</w:t>
      </w:r>
      <w:r w:rsidRPr="000F6822">
        <w:rPr>
          <w:rFonts w:cs="Arial"/>
          <w:lang w:val="es-ES"/>
        </w:rPr>
        <w:t xml:space="preserve"> del 2022, el GAD Mun</w:t>
      </w:r>
      <w:r w:rsidR="000F6822">
        <w:rPr>
          <w:rFonts w:cs="Arial"/>
          <w:lang w:val="es-ES"/>
        </w:rPr>
        <w:t>icipal del C</w:t>
      </w:r>
      <w:r w:rsidRPr="00A2693E">
        <w:rPr>
          <w:rFonts w:cs="Arial"/>
          <w:lang w:val="es-ES"/>
        </w:rPr>
        <w:t xml:space="preserve">antón </w:t>
      </w:r>
      <w:r w:rsidR="006B3C2F">
        <w:rPr>
          <w:rFonts w:cs="Arial"/>
          <w:lang w:val="es-ES"/>
        </w:rPr>
        <w:t>Balzar</w:t>
      </w:r>
      <w:r w:rsidRPr="00A2693E">
        <w:rPr>
          <w:rFonts w:cs="Arial"/>
          <w:lang w:val="es-ES"/>
        </w:rPr>
        <w:t xml:space="preserve">, convoca a las personas naturales o jurídicas, privadas, nacionales o extranjeras, asociaciones de éstas o consorcios o compromisos de asociación o consorcio, legalmente capaces para contratar, a que presenten sus ofertas dentro de la presente convocatoria para la </w:t>
      </w:r>
      <w:r w:rsidRPr="00D809AA">
        <w:rPr>
          <w:rFonts w:cs="Arial"/>
          <w:lang w:val="es-ES"/>
        </w:rPr>
        <w:t xml:space="preserve">SELECCIÓN DE UN GESTOR DE DERECHO PRIVADO LA PROVISIÓN, IMPLEMENTACIÓN, OPERACIÓN, ADMINISTRACIÓN, MONTAJE Y MANTENIMIENTO DE UN SISTEMA INTEGRAL PARA LA GESTIÓN DE CONTROL DE TRÁNSITO A TRAVÉS DE DISPOSITIVOS TECNOLÓGICOS PARA DETECCIÓN DE INFRACCIONES POR EXCESO DE VELOCIDAD EN EL CANTÓN </w:t>
      </w:r>
      <w:r w:rsidR="0046284B">
        <w:rPr>
          <w:rFonts w:cs="Arial"/>
          <w:lang w:val="es-ES"/>
        </w:rPr>
        <w:t>BALZAR</w:t>
      </w:r>
      <w:r w:rsidRPr="00A2693E">
        <w:rPr>
          <w:rFonts w:cs="Arial"/>
          <w:lang w:val="es-ES"/>
        </w:rPr>
        <w:t>.</w:t>
      </w:r>
    </w:p>
    <w:p w14:paraId="19F428E5" w14:textId="77777777" w:rsidR="00F507D9" w:rsidRPr="00A2693E" w:rsidRDefault="00F507D9" w:rsidP="00F507D9">
      <w:pPr>
        <w:rPr>
          <w:rFonts w:cs="Arial"/>
          <w:lang w:val="es-ES"/>
        </w:rPr>
      </w:pPr>
      <w:r w:rsidRPr="00A2693E">
        <w:rPr>
          <w:rFonts w:cs="Arial"/>
          <w:lang w:val="es-ES"/>
        </w:rPr>
        <w:t>El plazo del contrato será de DOCE (12) años, contados a partir de la fecha de inicio de operaciones conforme lo establecido en el contrato.</w:t>
      </w:r>
    </w:p>
    <w:p w14:paraId="46D1A1F2" w14:textId="77777777" w:rsidR="00F507D9" w:rsidRPr="00A2693E" w:rsidRDefault="00F507D9" w:rsidP="00F507D9">
      <w:pPr>
        <w:rPr>
          <w:rFonts w:cs="Arial"/>
          <w:lang w:val="es-ES"/>
        </w:rPr>
      </w:pPr>
      <w:r w:rsidRPr="00A2693E">
        <w:rPr>
          <w:rFonts w:cs="Arial"/>
          <w:lang w:val="es-ES"/>
        </w:rPr>
        <w:t>Las condiciones generales de esta convocatoria son las siguientes:</w:t>
      </w:r>
    </w:p>
    <w:p w14:paraId="733EA910" w14:textId="23A78A6D" w:rsidR="00F507D9" w:rsidRPr="00A2693E" w:rsidRDefault="00F507D9" w:rsidP="00F507D9">
      <w:pPr>
        <w:rPr>
          <w:rFonts w:cs="Arial"/>
          <w:lang w:val="es-ES"/>
        </w:rPr>
      </w:pPr>
      <w:r w:rsidRPr="00A2693E">
        <w:rPr>
          <w:rFonts w:cs="Arial"/>
          <w:lang w:val="es-ES"/>
        </w:rPr>
        <w:t xml:space="preserve">1.- El Pliego está disponible, sin ningún costo, en el portal institucional </w:t>
      </w:r>
      <w:hyperlink r:id="rId10" w:history="1">
        <w:r w:rsidR="0046284B" w:rsidRPr="00827922">
          <w:rPr>
            <w:rStyle w:val="Hipervnculo"/>
            <w:rFonts w:cs="Arial"/>
            <w:lang w:val="es-ES"/>
          </w:rPr>
          <w:t>www.gadmbalzar.gob.ec</w:t>
        </w:r>
      </w:hyperlink>
      <w:r w:rsidRPr="00A2693E">
        <w:rPr>
          <w:rFonts w:cs="Arial"/>
          <w:lang w:val="es-ES"/>
        </w:rPr>
        <w:t xml:space="preserve"> </w:t>
      </w:r>
      <w:r w:rsidRPr="000F6822">
        <w:rPr>
          <w:rFonts w:cs="Arial"/>
          <w:lang w:val="es-ES"/>
        </w:rPr>
        <w:t xml:space="preserve">partir del día </w:t>
      </w:r>
      <w:r w:rsidR="005D6BBC">
        <w:rPr>
          <w:rFonts w:cs="Arial"/>
          <w:lang w:val="es-ES"/>
        </w:rPr>
        <w:t>30</w:t>
      </w:r>
      <w:r w:rsidR="00E47BF4" w:rsidRPr="000F6822">
        <w:rPr>
          <w:rFonts w:cs="Arial"/>
          <w:lang w:val="es-ES"/>
        </w:rPr>
        <w:t xml:space="preserve"> </w:t>
      </w:r>
      <w:r w:rsidRPr="000F6822">
        <w:rPr>
          <w:rFonts w:cs="Arial"/>
          <w:lang w:val="es-ES"/>
        </w:rPr>
        <w:t xml:space="preserve">de </w:t>
      </w:r>
      <w:r w:rsidR="005D6BBC">
        <w:rPr>
          <w:rFonts w:cs="Arial"/>
          <w:lang w:val="es-ES"/>
        </w:rPr>
        <w:t>mayo</w:t>
      </w:r>
      <w:r w:rsidRPr="000F6822">
        <w:rPr>
          <w:rFonts w:cs="Arial"/>
          <w:lang w:val="es-ES"/>
        </w:rPr>
        <w:t xml:space="preserve"> de 2022.</w:t>
      </w:r>
    </w:p>
    <w:p w14:paraId="45E8B715" w14:textId="16FC424B" w:rsidR="00F507D9" w:rsidRPr="00A2693E" w:rsidRDefault="00F507D9" w:rsidP="00F507D9">
      <w:pPr>
        <w:rPr>
          <w:rFonts w:ascii="ArialMT" w:eastAsia="Times New Roman" w:hAnsi="ArialMT" w:cs="Times New Roman"/>
          <w:lang w:val="es-ES" w:eastAsia="es-MX"/>
        </w:rPr>
      </w:pPr>
      <w:r w:rsidRPr="00A2693E">
        <w:rPr>
          <w:rFonts w:cs="Arial"/>
          <w:lang w:val="es-ES"/>
        </w:rPr>
        <w:t xml:space="preserve">2.- </w:t>
      </w:r>
      <w:r w:rsidRPr="00A2693E">
        <w:rPr>
          <w:rFonts w:ascii="ArialMT" w:eastAsia="Times New Roman" w:hAnsi="ArialMT" w:cs="Times New Roman"/>
          <w:lang w:val="es-ES" w:eastAsia="es-MX"/>
        </w:rPr>
        <w:t xml:space="preserve">Los interesados podrán formular preguntas a través del mail </w:t>
      </w:r>
      <w:r w:rsidR="003E0C3F">
        <w:rPr>
          <w:rFonts w:ascii="ArialMT" w:eastAsia="Times New Roman" w:hAnsi="ArialMT" w:cs="Times New Roman"/>
          <w:lang w:val="es-ES" w:eastAsia="es-MX"/>
        </w:rPr>
        <w:t xml:space="preserve">compras.publicas@ gadmbalzar.gob.ec </w:t>
      </w:r>
      <w:r w:rsidRPr="00A2693E">
        <w:rPr>
          <w:rFonts w:ascii="ArialMT" w:eastAsia="Times New Roman" w:hAnsi="ArialMT" w:cs="Times New Roman"/>
          <w:lang w:val="es-ES" w:eastAsia="es-MX"/>
        </w:rPr>
        <w:t>dentro del término fijado en el cronograma del proceso. La Comisión Técnico-Económica absolverá las preguntas y realizará las aclaraciones necesarias, dentro del término fijado en el cronograma del proceso, subsiguiente a la conclusión del período establecido para formular preguntas y aclaraciones.</w:t>
      </w:r>
    </w:p>
    <w:p w14:paraId="0BC48C9B" w14:textId="77777777" w:rsidR="00F507D9" w:rsidRPr="00A2693E" w:rsidRDefault="00F507D9" w:rsidP="00F507D9">
      <w:pPr>
        <w:rPr>
          <w:rFonts w:cs="Arial"/>
          <w:lang w:val="es-ES"/>
        </w:rPr>
      </w:pPr>
      <w:r w:rsidRPr="00A2693E">
        <w:rPr>
          <w:rFonts w:ascii="ArialMT" w:eastAsia="Times New Roman" w:hAnsi="ArialMT" w:cs="Times New Roman"/>
          <w:lang w:val="es-ES" w:eastAsia="es-MX"/>
        </w:rPr>
        <w:t xml:space="preserve">3.- El procedimiento se realizará en dos etapas: </w:t>
      </w:r>
    </w:p>
    <w:p w14:paraId="0E52BFF9" w14:textId="77777777" w:rsidR="00F507D9" w:rsidRPr="00A2693E" w:rsidRDefault="00F507D9" w:rsidP="00F507D9">
      <w:pPr>
        <w:rPr>
          <w:rFonts w:cs="Arial"/>
          <w:lang w:val="es-ES"/>
        </w:rPr>
      </w:pPr>
      <w:r w:rsidRPr="00A2693E">
        <w:rPr>
          <w:rFonts w:cs="Arial"/>
          <w:lang w:val="es-ES"/>
        </w:rPr>
        <w:t xml:space="preserve">a) </w:t>
      </w:r>
      <w:r w:rsidRPr="00A2693E">
        <w:rPr>
          <w:rFonts w:ascii="ArialMT" w:eastAsia="Times New Roman" w:hAnsi="ArialMT" w:cs="Times New Roman"/>
          <w:lang w:val="es-ES" w:eastAsia="es-MX"/>
        </w:rPr>
        <w:t xml:space="preserve">Habilitación de oferentes (requisitos mínimos); y, </w:t>
      </w:r>
    </w:p>
    <w:p w14:paraId="179B66A3" w14:textId="46EB54B7" w:rsidR="00F507D9" w:rsidRPr="00A2693E" w:rsidRDefault="00F507D9" w:rsidP="00F507D9">
      <w:pPr>
        <w:widowControl/>
        <w:autoSpaceDE/>
        <w:autoSpaceDN/>
        <w:spacing w:before="100" w:beforeAutospacing="1" w:after="100" w:afterAutospacing="1"/>
        <w:rPr>
          <w:rFonts w:ascii="ArialMT" w:eastAsia="Times New Roman" w:hAnsi="ArialMT" w:cs="Times New Roman"/>
          <w:lang w:val="es-ES" w:eastAsia="es-MX"/>
        </w:rPr>
      </w:pPr>
      <w:r w:rsidRPr="00A2693E">
        <w:rPr>
          <w:rFonts w:ascii="ArialMT" w:eastAsia="Times New Roman" w:hAnsi="ArialMT" w:cs="Times New Roman"/>
          <w:lang w:val="es-ES" w:eastAsia="es-MX"/>
        </w:rPr>
        <w:t xml:space="preserve">b) Evaluación de la Oferta Técnica y la Oferta Económica. Las ofertas se presentarán en las oficinas del </w:t>
      </w:r>
      <w:r w:rsidRPr="00A2693E">
        <w:rPr>
          <w:rFonts w:cs="Arial"/>
          <w:lang w:val="es-ES"/>
        </w:rPr>
        <w:t xml:space="preserve">GAD MUNICIPAL </w:t>
      </w:r>
      <w:r w:rsidR="0046284B">
        <w:rPr>
          <w:rFonts w:cs="Arial"/>
          <w:lang w:val="es-ES"/>
        </w:rPr>
        <w:t>BALZAR</w:t>
      </w:r>
      <w:r w:rsidRPr="00A2693E">
        <w:rPr>
          <w:rFonts w:cs="Arial"/>
          <w:lang w:val="es-ES"/>
        </w:rPr>
        <w:t xml:space="preserve">, ubicadas en </w:t>
      </w:r>
      <w:r w:rsidR="00513035" w:rsidRPr="00753A26">
        <w:rPr>
          <w:rFonts w:cs="Arial"/>
          <w:lang w:val="es-ES"/>
        </w:rPr>
        <w:t xml:space="preserve">el área de Secretaria </w:t>
      </w:r>
      <w:r w:rsidR="00753A26" w:rsidRPr="00753A26">
        <w:rPr>
          <w:rFonts w:cs="Arial"/>
          <w:lang w:val="es-ES"/>
        </w:rPr>
        <w:t xml:space="preserve">General </w:t>
      </w:r>
      <w:r w:rsidR="00513035" w:rsidRPr="00753A26">
        <w:rPr>
          <w:rFonts w:cs="Arial"/>
          <w:lang w:val="es-ES"/>
        </w:rPr>
        <w:t xml:space="preserve">del Gobierno Municipal </w:t>
      </w:r>
      <w:r w:rsidRPr="00753A26">
        <w:rPr>
          <w:rFonts w:cs="Arial"/>
          <w:lang w:val="es-ES"/>
        </w:rPr>
        <w:t>del cantón</w:t>
      </w:r>
      <w:r w:rsidR="00753A26">
        <w:rPr>
          <w:rFonts w:cs="Arial"/>
          <w:lang w:val="es-ES"/>
        </w:rPr>
        <w:t xml:space="preserve"> </w:t>
      </w:r>
      <w:r w:rsidR="0046284B">
        <w:rPr>
          <w:rFonts w:cs="Arial"/>
          <w:lang w:val="es-ES"/>
        </w:rPr>
        <w:t>Balzar</w:t>
      </w:r>
      <w:r w:rsidRPr="00A2693E">
        <w:rPr>
          <w:rFonts w:cs="Arial"/>
          <w:lang w:val="es-ES"/>
        </w:rPr>
        <w:t xml:space="preserve">, </w:t>
      </w:r>
      <w:r w:rsidRPr="00A2693E">
        <w:rPr>
          <w:rFonts w:ascii="ArialMT" w:eastAsia="Times New Roman" w:hAnsi="ArialMT" w:cs="Times New Roman"/>
          <w:lang w:val="es-ES" w:eastAsia="es-MX"/>
        </w:rPr>
        <w:t xml:space="preserve">en un sobre cerrado, hasta la fecha y hora establecida en el cronograma del proceso que consta en los pliegos. La apertura de la oferta técnica se realizará una hora más tarde de la hora prevista para el cierre de la recepción de las ofertas. </w:t>
      </w:r>
    </w:p>
    <w:p w14:paraId="3FBD3104" w14:textId="77777777" w:rsidR="00F507D9" w:rsidRPr="00A2693E" w:rsidRDefault="00F507D9" w:rsidP="00F507D9">
      <w:pPr>
        <w:widowControl/>
        <w:autoSpaceDE/>
        <w:autoSpaceDN/>
        <w:spacing w:before="100" w:beforeAutospacing="1" w:after="100" w:afterAutospacing="1"/>
        <w:rPr>
          <w:rFonts w:ascii="ArialMT" w:eastAsia="Times New Roman" w:hAnsi="ArialMT" w:cs="Times New Roman"/>
          <w:lang w:val="es-ES" w:eastAsia="es-MX"/>
        </w:rPr>
      </w:pPr>
      <w:r w:rsidRPr="00A2693E">
        <w:rPr>
          <w:rFonts w:ascii="ArialMT" w:eastAsia="Times New Roman" w:hAnsi="ArialMT" w:cs="Times New Roman"/>
          <w:lang w:val="es-ES" w:eastAsia="es-MX"/>
        </w:rPr>
        <w:t xml:space="preserve">4.- Las ofertas, tanto técnica como económica, deberán presentarse por la totalidad de la contratación, dentro de los plazos correspondientes previstos en el calendario del presente concurso público. </w:t>
      </w:r>
    </w:p>
    <w:p w14:paraId="580E29F6" w14:textId="77777777" w:rsidR="00F507D9" w:rsidRPr="00A2693E" w:rsidRDefault="00F507D9" w:rsidP="00F507D9">
      <w:pPr>
        <w:widowControl/>
        <w:autoSpaceDE/>
        <w:autoSpaceDN/>
        <w:spacing w:before="100" w:beforeAutospacing="1" w:after="100" w:afterAutospacing="1"/>
        <w:rPr>
          <w:rFonts w:ascii="ArialMT" w:eastAsia="Times New Roman" w:hAnsi="ArialMT" w:cs="Times New Roman"/>
          <w:lang w:val="es-ES" w:eastAsia="es-MX"/>
        </w:rPr>
      </w:pPr>
      <w:r w:rsidRPr="00A2693E">
        <w:rPr>
          <w:rFonts w:ascii="ArialMT" w:eastAsia="Times New Roman" w:hAnsi="ArialMT" w:cs="Times New Roman"/>
          <w:lang w:val="es-ES" w:eastAsia="es-MX"/>
        </w:rPr>
        <w:lastRenderedPageBreak/>
        <w:t xml:space="preserve">5.- La evaluación de las ofertas se realizará aplicando los parámetros de calificación previstos en los pliegos del concurso público. </w:t>
      </w:r>
    </w:p>
    <w:p w14:paraId="326CB575" w14:textId="77777777" w:rsidR="00F507D9" w:rsidRPr="00A2693E" w:rsidRDefault="00F507D9" w:rsidP="00F507D9">
      <w:pPr>
        <w:rPr>
          <w:rFonts w:cs="Arial"/>
          <w:lang w:val="es-ES"/>
        </w:rPr>
      </w:pPr>
      <w:r w:rsidRPr="00A2693E">
        <w:rPr>
          <w:rFonts w:cs="Arial"/>
          <w:lang w:val="es-ES"/>
        </w:rPr>
        <w:t xml:space="preserve">6.- El presente concurso público se sujetará a lo previsto en los pliegos de contratación, la Constitución de la República del Ecuador, Código Orgánico Administrativo, así como las demás normas jurídicas aplicables. </w:t>
      </w:r>
    </w:p>
    <w:p w14:paraId="0F7A2359" w14:textId="1AFD9A07" w:rsidR="00F507D9" w:rsidRPr="00A2693E" w:rsidRDefault="00F507D9" w:rsidP="00F507D9">
      <w:pPr>
        <w:rPr>
          <w:rFonts w:cs="Arial"/>
          <w:lang w:val="es-ES"/>
        </w:rPr>
      </w:pPr>
      <w:r w:rsidRPr="00A2693E">
        <w:rPr>
          <w:rFonts w:cs="Arial"/>
          <w:lang w:val="es-ES"/>
        </w:rPr>
        <w:t xml:space="preserve">7.- El GAD MUNICIPAL </w:t>
      </w:r>
      <w:r w:rsidR="0046284B">
        <w:rPr>
          <w:rFonts w:cs="Arial"/>
          <w:lang w:val="es-ES"/>
        </w:rPr>
        <w:t>BALZAR</w:t>
      </w:r>
      <w:r w:rsidRPr="00A2693E">
        <w:rPr>
          <w:rFonts w:cs="Arial"/>
          <w:lang w:val="es-ES"/>
        </w:rPr>
        <w:t>, se reserva el derecho de cancelar o declarar desierto el concurso público, situación en la que no habrá lugar a indemnización alguna para los participantes.</w:t>
      </w:r>
    </w:p>
    <w:p w14:paraId="5BAAB8A4" w14:textId="77777777" w:rsidR="00F507D9" w:rsidRPr="00A2693E" w:rsidRDefault="00F507D9" w:rsidP="00F507D9">
      <w:pPr>
        <w:rPr>
          <w:rFonts w:cs="Arial"/>
          <w:lang w:val="es-ES"/>
        </w:rPr>
      </w:pPr>
    </w:p>
    <w:p w14:paraId="3F7A44F8" w14:textId="1C02A86F" w:rsidR="00F507D9" w:rsidRPr="00753A26" w:rsidRDefault="0046284B" w:rsidP="00F507D9">
      <w:pPr>
        <w:rPr>
          <w:rFonts w:cs="Arial"/>
          <w:lang w:val="es-ES"/>
        </w:rPr>
      </w:pPr>
      <w:r w:rsidRPr="00753A26">
        <w:rPr>
          <w:rFonts w:cs="Arial"/>
          <w:lang w:val="es-ES"/>
        </w:rPr>
        <w:t>Balzar</w:t>
      </w:r>
      <w:r w:rsidR="00F507D9" w:rsidRPr="00753A26">
        <w:rPr>
          <w:rFonts w:cs="Arial"/>
          <w:lang w:val="es-ES"/>
        </w:rPr>
        <w:t xml:space="preserve">, </w:t>
      </w:r>
      <w:r w:rsidR="00041D9F" w:rsidRPr="00753A26">
        <w:rPr>
          <w:rFonts w:cs="Arial"/>
          <w:lang w:val="es-ES"/>
        </w:rPr>
        <w:t>27</w:t>
      </w:r>
      <w:r w:rsidR="00F507D9" w:rsidRPr="00753A26">
        <w:rPr>
          <w:rFonts w:cs="Arial"/>
          <w:lang w:val="es-ES"/>
        </w:rPr>
        <w:t xml:space="preserve"> de </w:t>
      </w:r>
      <w:r w:rsidR="00041D9F" w:rsidRPr="00753A26">
        <w:rPr>
          <w:rFonts w:cs="Arial"/>
          <w:lang w:val="es-ES"/>
        </w:rPr>
        <w:t>mayo</w:t>
      </w:r>
      <w:r w:rsidR="00F507D9" w:rsidRPr="00753A26">
        <w:rPr>
          <w:rFonts w:cs="Arial"/>
          <w:lang w:val="es-ES"/>
        </w:rPr>
        <w:t xml:space="preserve"> de 2022</w:t>
      </w:r>
    </w:p>
    <w:p w14:paraId="50B4AC51" w14:textId="77777777" w:rsidR="00F507D9" w:rsidRPr="00A2693E" w:rsidRDefault="00F507D9" w:rsidP="00F507D9">
      <w:pPr>
        <w:widowControl/>
        <w:autoSpaceDE/>
        <w:autoSpaceDN/>
        <w:spacing w:before="0" w:after="0"/>
        <w:contextualSpacing/>
        <w:rPr>
          <w:rFonts w:cs="Arial"/>
          <w:lang w:val="es-ES"/>
        </w:rPr>
      </w:pPr>
    </w:p>
    <w:p w14:paraId="3E43918B" w14:textId="77777777" w:rsidR="00F507D9" w:rsidRPr="00A2693E" w:rsidRDefault="00F507D9" w:rsidP="00F507D9">
      <w:pPr>
        <w:widowControl/>
        <w:autoSpaceDE/>
        <w:autoSpaceDN/>
        <w:spacing w:before="0" w:after="0"/>
        <w:contextualSpacing/>
        <w:rPr>
          <w:rFonts w:cs="Arial"/>
          <w:lang w:val="es-ES"/>
        </w:rPr>
      </w:pPr>
    </w:p>
    <w:p w14:paraId="41334D79" w14:textId="77777777" w:rsidR="00F507D9" w:rsidRPr="00A2693E" w:rsidRDefault="00F507D9" w:rsidP="00F507D9">
      <w:pPr>
        <w:widowControl/>
        <w:autoSpaceDE/>
        <w:autoSpaceDN/>
        <w:spacing w:before="0" w:after="0"/>
        <w:contextualSpacing/>
        <w:rPr>
          <w:rFonts w:cs="Arial"/>
          <w:lang w:val="es-ES"/>
        </w:rPr>
      </w:pPr>
    </w:p>
    <w:p w14:paraId="0F844C06" w14:textId="2249562F" w:rsidR="0046284B" w:rsidRPr="0046284B" w:rsidRDefault="0046284B" w:rsidP="0046284B">
      <w:pPr>
        <w:spacing w:before="0" w:after="0" w:line="240" w:lineRule="atLeast"/>
        <w:rPr>
          <w:rFonts w:cs="Arial"/>
          <w:lang w:val="es-ES"/>
        </w:rPr>
      </w:pPr>
      <w:r w:rsidRPr="0046284B">
        <w:rPr>
          <w:rFonts w:cs="Arial"/>
          <w:lang w:val="es-ES"/>
        </w:rPr>
        <w:t>Ing. Alex Zambrano</w:t>
      </w:r>
      <w:r w:rsidR="00FF7E51">
        <w:rPr>
          <w:rFonts w:cs="Arial"/>
          <w:lang w:val="es-ES"/>
        </w:rPr>
        <w:t xml:space="preserve"> Alcívar</w:t>
      </w:r>
    </w:p>
    <w:p w14:paraId="29453EC5" w14:textId="2CCBA15A" w:rsidR="00F507D9" w:rsidRPr="0046284B" w:rsidRDefault="0046284B" w:rsidP="0046284B">
      <w:pPr>
        <w:spacing w:before="0" w:after="0" w:line="240" w:lineRule="atLeast"/>
        <w:rPr>
          <w:rFonts w:cs="Arial"/>
          <w:b/>
          <w:bCs/>
          <w:lang w:val="es-ES"/>
        </w:rPr>
      </w:pPr>
      <w:r w:rsidRPr="0046284B">
        <w:rPr>
          <w:rFonts w:cs="Arial"/>
          <w:b/>
          <w:bCs/>
          <w:lang w:val="es-ES"/>
        </w:rPr>
        <w:t xml:space="preserve">Alcalde GAD Municipal del cantón Balzar </w:t>
      </w:r>
    </w:p>
    <w:p w14:paraId="6085D6A5" w14:textId="77777777" w:rsidR="00F507D9" w:rsidRPr="00A2693E" w:rsidRDefault="00F507D9" w:rsidP="00F507D9">
      <w:pPr>
        <w:rPr>
          <w:rFonts w:cs="Arial"/>
          <w:lang w:val="es-ES"/>
        </w:rPr>
      </w:pPr>
    </w:p>
    <w:p w14:paraId="098851EF" w14:textId="77777777" w:rsidR="00F507D9" w:rsidRPr="00A2693E" w:rsidRDefault="00F507D9" w:rsidP="00F507D9">
      <w:pPr>
        <w:rPr>
          <w:rFonts w:cs="Arial"/>
          <w:lang w:val="es-ES"/>
        </w:rPr>
      </w:pPr>
    </w:p>
    <w:p w14:paraId="4DBBF712" w14:textId="77777777" w:rsidR="00F507D9" w:rsidRPr="00A2693E" w:rsidRDefault="00F507D9" w:rsidP="00F507D9">
      <w:pPr>
        <w:rPr>
          <w:rFonts w:cs="Arial"/>
          <w:lang w:val="es-ES"/>
        </w:rPr>
      </w:pPr>
    </w:p>
    <w:p w14:paraId="3F023EB0" w14:textId="77777777" w:rsidR="00F507D9" w:rsidRPr="00A2693E" w:rsidRDefault="00F507D9" w:rsidP="00F507D9">
      <w:pPr>
        <w:rPr>
          <w:rFonts w:cs="Arial"/>
          <w:lang w:val="es-ES"/>
        </w:rPr>
      </w:pPr>
    </w:p>
    <w:p w14:paraId="542BB4E9" w14:textId="77777777" w:rsidR="00F507D9" w:rsidRPr="00A2693E" w:rsidRDefault="00F507D9" w:rsidP="00F507D9">
      <w:pPr>
        <w:rPr>
          <w:rFonts w:cs="Arial"/>
          <w:lang w:val="es-ES"/>
        </w:rPr>
      </w:pPr>
    </w:p>
    <w:p w14:paraId="2BC839B8" w14:textId="77777777" w:rsidR="00F507D9" w:rsidRPr="00A2693E" w:rsidRDefault="00F507D9" w:rsidP="00F507D9">
      <w:pPr>
        <w:rPr>
          <w:rFonts w:cs="Arial"/>
          <w:lang w:val="es-ES"/>
        </w:rPr>
      </w:pPr>
    </w:p>
    <w:p w14:paraId="3B5B10F9" w14:textId="77777777" w:rsidR="00F507D9" w:rsidRPr="00A2693E" w:rsidRDefault="00F507D9" w:rsidP="00F507D9">
      <w:pPr>
        <w:rPr>
          <w:rFonts w:cs="Arial"/>
          <w:lang w:val="es-ES"/>
        </w:rPr>
      </w:pPr>
    </w:p>
    <w:p w14:paraId="2FA70516" w14:textId="77777777" w:rsidR="00F507D9" w:rsidRPr="00A2693E" w:rsidRDefault="00F507D9" w:rsidP="00F507D9">
      <w:pPr>
        <w:rPr>
          <w:rFonts w:cs="Arial"/>
          <w:lang w:val="es-ES"/>
        </w:rPr>
      </w:pPr>
    </w:p>
    <w:p w14:paraId="357AF4A9" w14:textId="77777777" w:rsidR="00F507D9" w:rsidRPr="00A2693E" w:rsidRDefault="00F507D9" w:rsidP="00F507D9">
      <w:pPr>
        <w:rPr>
          <w:rFonts w:cs="Arial"/>
          <w:lang w:val="es-ES"/>
        </w:rPr>
      </w:pPr>
    </w:p>
    <w:p w14:paraId="4908BECD" w14:textId="77777777" w:rsidR="00F507D9" w:rsidRPr="00A2693E" w:rsidRDefault="00F507D9" w:rsidP="00F507D9">
      <w:pPr>
        <w:rPr>
          <w:rFonts w:cs="Arial"/>
          <w:lang w:val="es-ES"/>
        </w:rPr>
      </w:pPr>
    </w:p>
    <w:p w14:paraId="6F8C9C48" w14:textId="155F36F0" w:rsidR="00F507D9" w:rsidRDefault="00F507D9" w:rsidP="00F507D9">
      <w:pPr>
        <w:rPr>
          <w:rFonts w:cs="Arial"/>
          <w:lang w:val="es-ES"/>
        </w:rPr>
      </w:pPr>
    </w:p>
    <w:p w14:paraId="00CB516F" w14:textId="12FFC44D" w:rsidR="002F1793" w:rsidRDefault="002F1793" w:rsidP="00F507D9">
      <w:pPr>
        <w:rPr>
          <w:rFonts w:cs="Arial"/>
          <w:lang w:val="es-ES"/>
        </w:rPr>
      </w:pPr>
    </w:p>
    <w:p w14:paraId="791A818E" w14:textId="77777777" w:rsidR="002F1793" w:rsidRPr="00A2693E" w:rsidRDefault="002F1793" w:rsidP="00F507D9">
      <w:pPr>
        <w:rPr>
          <w:rFonts w:cs="Arial"/>
          <w:lang w:val="es-ES"/>
        </w:rPr>
      </w:pPr>
    </w:p>
    <w:p w14:paraId="3B5FC87B" w14:textId="320D7567" w:rsidR="00F507D9" w:rsidRPr="00A2693E" w:rsidRDefault="00F507D9" w:rsidP="00F507D9">
      <w:pPr>
        <w:widowControl/>
        <w:autoSpaceDE/>
        <w:autoSpaceDN/>
        <w:spacing w:before="100" w:beforeAutospacing="1" w:after="100" w:afterAutospacing="1"/>
        <w:jc w:val="left"/>
        <w:rPr>
          <w:rFonts w:ascii="Times New Roman" w:eastAsia="Times New Roman" w:hAnsi="Times New Roman" w:cs="Times New Roman"/>
          <w:sz w:val="24"/>
          <w:szCs w:val="24"/>
          <w:lang w:val="es-ES" w:eastAsia="es-MX"/>
        </w:rPr>
      </w:pPr>
      <w:bookmarkStart w:id="5" w:name="_Toc65766838"/>
      <w:bookmarkStart w:id="6" w:name="_Toc81471662"/>
      <w:bookmarkStart w:id="7" w:name="_Toc85662666"/>
      <w:r w:rsidRPr="00A2693E">
        <w:rPr>
          <w:rFonts w:eastAsia="Times New Roman" w:cs="Arial"/>
          <w:b/>
          <w:bCs/>
          <w:sz w:val="28"/>
          <w:szCs w:val="28"/>
          <w:lang w:val="es-ES" w:eastAsia="es-MX"/>
        </w:rPr>
        <w:t xml:space="preserve">SECCIÓN II. OBJETO DE LA CONTRATACIÓN </w:t>
      </w:r>
    </w:p>
    <w:p w14:paraId="649AF29E" w14:textId="65DCE996" w:rsidR="00F507D9" w:rsidRPr="00A2693E" w:rsidRDefault="00F507D9" w:rsidP="00F507D9">
      <w:pPr>
        <w:widowControl/>
        <w:autoSpaceDE/>
        <w:autoSpaceDN/>
        <w:spacing w:before="100" w:beforeAutospacing="1" w:after="100" w:afterAutospacing="1"/>
        <w:rPr>
          <w:rFonts w:ascii="Times New Roman" w:eastAsia="Times New Roman" w:hAnsi="Times New Roman" w:cs="Times New Roman"/>
          <w:sz w:val="24"/>
          <w:szCs w:val="24"/>
          <w:lang w:val="es-ES" w:eastAsia="es-MX"/>
        </w:rPr>
      </w:pPr>
      <w:r w:rsidRPr="00A2693E">
        <w:rPr>
          <w:rFonts w:ascii="ArialMT" w:eastAsia="Times New Roman" w:hAnsi="ArialMT" w:cs="Times New Roman"/>
          <w:lang w:val="es-ES" w:eastAsia="es-MX"/>
        </w:rPr>
        <w:t xml:space="preserve">1. El objeto del presente concurso público es Seleccionar </w:t>
      </w:r>
      <w:r w:rsidRPr="00D809AA">
        <w:rPr>
          <w:rFonts w:cs="Arial"/>
          <w:lang w:val="es-ES"/>
        </w:rPr>
        <w:t xml:space="preserve">UN GESTOR DE DERECHO PRIVADO </w:t>
      </w:r>
      <w:r>
        <w:rPr>
          <w:rFonts w:cs="Arial"/>
          <w:lang w:val="es-ES"/>
        </w:rPr>
        <w:t xml:space="preserve">PARA </w:t>
      </w:r>
      <w:r w:rsidRPr="00D809AA">
        <w:rPr>
          <w:rFonts w:cs="Arial"/>
          <w:lang w:val="es-ES"/>
        </w:rPr>
        <w:t xml:space="preserve">LA PROVISIÓN, IMPLEMENTACIÓN, OPERACIÓN, ADMINISTRACIÓN, MONTAJE Y MANTENIMIENTO DE UN SISTEMA INTEGRAL PARA LA GESTIÓN DE CONTROL DE TRÁNSITO A TRAVÉS DE DISPOSITIVOS TECNOLÓGICOS PARA DETECCIÓN DE INFRACCIONES POR EXCESO DE VELOCIDAD EN EL CANTÓN </w:t>
      </w:r>
      <w:r w:rsidR="00A30CBF">
        <w:rPr>
          <w:rFonts w:cs="Arial"/>
          <w:lang w:val="es-ES"/>
        </w:rPr>
        <w:t>BALZAR</w:t>
      </w:r>
      <w:r w:rsidRPr="00A2693E">
        <w:rPr>
          <w:rFonts w:ascii="ArialMT" w:eastAsia="Times New Roman" w:hAnsi="ArialMT" w:cs="Times New Roman"/>
          <w:lang w:val="es-ES" w:eastAsia="es-MX"/>
        </w:rPr>
        <w:t xml:space="preserve">, tal y como queda definido en las especificaciones técnicas que forman parte del presente pliego, durante todo el plazo del contrato de y en las condiciones establecidas. </w:t>
      </w:r>
    </w:p>
    <w:p w14:paraId="275A92BB" w14:textId="4748139D" w:rsidR="00F507D9" w:rsidRPr="00A2693E" w:rsidRDefault="00F507D9" w:rsidP="00F507D9">
      <w:pPr>
        <w:widowControl/>
        <w:autoSpaceDE/>
        <w:autoSpaceDN/>
        <w:spacing w:before="100" w:beforeAutospacing="1" w:after="100" w:afterAutospacing="1"/>
        <w:rPr>
          <w:rFonts w:ascii="Times New Roman" w:eastAsia="Times New Roman" w:hAnsi="Times New Roman" w:cs="Times New Roman"/>
          <w:sz w:val="24"/>
          <w:szCs w:val="24"/>
          <w:lang w:val="es-ES" w:eastAsia="es-MX"/>
        </w:rPr>
      </w:pPr>
      <w:r w:rsidRPr="00A2693E">
        <w:rPr>
          <w:rFonts w:ascii="ArialMT" w:eastAsia="Times New Roman" w:hAnsi="ArialMT" w:cs="Times New Roman"/>
          <w:lang w:val="es-ES" w:eastAsia="es-MX"/>
        </w:rPr>
        <w:t xml:space="preserve">2. A través de este concurso público el GAD Municipal de </w:t>
      </w:r>
      <w:r w:rsidR="00A30CBF">
        <w:rPr>
          <w:rFonts w:ascii="ArialMT" w:eastAsia="Times New Roman" w:hAnsi="ArialMT" w:cs="Times New Roman"/>
          <w:lang w:val="es-ES" w:eastAsia="es-MX"/>
        </w:rPr>
        <w:t>BALZAR</w:t>
      </w:r>
      <w:r w:rsidRPr="00A2693E">
        <w:rPr>
          <w:rFonts w:ascii="ArialMT" w:eastAsia="Times New Roman" w:hAnsi="ArialMT" w:cs="Times New Roman"/>
          <w:lang w:val="es-ES" w:eastAsia="es-MX"/>
        </w:rPr>
        <w:t xml:space="preserve"> busca brindar un servicio, que por razones técnicas, presupuestarias, operativas y tecnológicas no puede prestar bajo modalidad directa; el cumplimiento de tal objeto está supeditado a la suscripción de un convenio de cooperación con la Comisión de Tránsito del Ecuador, en razón del modelo de gestión de tránsito del GAD Municipio de </w:t>
      </w:r>
      <w:r w:rsidR="00A30CBF">
        <w:rPr>
          <w:rFonts w:ascii="ArialMT" w:eastAsia="Times New Roman" w:hAnsi="ArialMT" w:cs="Times New Roman"/>
          <w:lang w:val="es-ES" w:eastAsia="es-MX"/>
        </w:rPr>
        <w:t>BALZAR</w:t>
      </w:r>
      <w:r w:rsidRPr="00A2693E">
        <w:rPr>
          <w:rFonts w:ascii="ArialMT" w:eastAsia="Times New Roman" w:hAnsi="ArialMT" w:cs="Times New Roman"/>
          <w:lang w:val="es-ES" w:eastAsia="es-MX"/>
        </w:rPr>
        <w:t xml:space="preserve">. La implementación de la solución deseada requiere un elevado grado de experiencia y know how, especialización y elevada experiencia operativa y sobre todo recursos económicos para la inversión y operación que el GAD Municipal de </w:t>
      </w:r>
      <w:r w:rsidR="00A30CBF">
        <w:rPr>
          <w:rFonts w:ascii="ArialMT" w:eastAsia="Times New Roman" w:hAnsi="ArialMT" w:cs="Times New Roman"/>
          <w:lang w:val="es-ES" w:eastAsia="es-MX"/>
        </w:rPr>
        <w:t>BALZAR</w:t>
      </w:r>
      <w:r w:rsidRPr="00A2693E">
        <w:rPr>
          <w:rFonts w:ascii="ArialMT" w:eastAsia="Times New Roman" w:hAnsi="ArialMT" w:cs="Times New Roman"/>
          <w:lang w:val="es-ES" w:eastAsia="es-MX"/>
        </w:rPr>
        <w:t xml:space="preserve"> no posee. </w:t>
      </w:r>
    </w:p>
    <w:p w14:paraId="58BBE906" w14:textId="77777777" w:rsidR="00F507D9" w:rsidRPr="00A2693E" w:rsidRDefault="00F507D9" w:rsidP="00F507D9">
      <w:pPr>
        <w:widowControl/>
        <w:autoSpaceDE/>
        <w:autoSpaceDN/>
        <w:spacing w:before="100" w:beforeAutospacing="1" w:after="100" w:afterAutospacing="1"/>
        <w:rPr>
          <w:rFonts w:ascii="Times New Roman" w:eastAsia="Times New Roman" w:hAnsi="Times New Roman" w:cs="Times New Roman"/>
          <w:sz w:val="24"/>
          <w:szCs w:val="24"/>
          <w:lang w:val="es-ES" w:eastAsia="es-MX"/>
        </w:rPr>
      </w:pPr>
      <w:r w:rsidRPr="00A2693E">
        <w:rPr>
          <w:rFonts w:ascii="ArialMT" w:eastAsia="Times New Roman" w:hAnsi="ArialMT" w:cs="Times New Roman"/>
          <w:lang w:val="es-ES" w:eastAsia="es-MX"/>
        </w:rPr>
        <w:t xml:space="preserve">3. El Delegado o Gestor de Derecho Privado deberá realizar la implementación del Sistema Tecnológico para la Gestión de Tránsito, mediante la instalación de dispositivos tecnológicos, con los siguientes componentes: </w:t>
      </w:r>
    </w:p>
    <w:p w14:paraId="3BE763E5" w14:textId="77777777" w:rsidR="00F507D9" w:rsidRPr="00A2693E" w:rsidRDefault="00F507D9" w:rsidP="00F507D9">
      <w:pPr>
        <w:numPr>
          <w:ilvl w:val="0"/>
          <w:numId w:val="32"/>
        </w:numPr>
        <w:spacing w:before="0" w:after="0"/>
        <w:ind w:left="360"/>
        <w:rPr>
          <w:rFonts w:cs="Arial"/>
          <w:lang w:val="es-ES"/>
        </w:rPr>
      </w:pPr>
      <w:r w:rsidRPr="00A2693E">
        <w:rPr>
          <w:rFonts w:cs="Arial"/>
          <w:lang w:val="es-ES"/>
        </w:rPr>
        <w:t>DOTACIÓN DE PLATAFORMA DE PROCESAMIENTO, OPERACIÓN Y ADMINISTRACIÓN DE INFRACCIONES DE TRÁNSITO.</w:t>
      </w:r>
    </w:p>
    <w:p w14:paraId="36F0246E" w14:textId="77777777" w:rsidR="00F507D9" w:rsidRPr="00A2693E" w:rsidRDefault="00F507D9" w:rsidP="00F507D9">
      <w:pPr>
        <w:spacing w:before="0" w:after="0"/>
        <w:ind w:left="360"/>
        <w:rPr>
          <w:rFonts w:cs="Arial"/>
          <w:lang w:val="es-ES"/>
        </w:rPr>
      </w:pPr>
    </w:p>
    <w:p w14:paraId="35B25A71" w14:textId="77777777" w:rsidR="00F507D9" w:rsidRPr="00A2693E" w:rsidRDefault="00F507D9" w:rsidP="00F507D9">
      <w:pPr>
        <w:numPr>
          <w:ilvl w:val="0"/>
          <w:numId w:val="32"/>
        </w:numPr>
        <w:spacing w:before="0" w:after="0"/>
        <w:ind w:left="360"/>
        <w:rPr>
          <w:rFonts w:cs="Arial"/>
          <w:lang w:val="es-ES"/>
        </w:rPr>
      </w:pPr>
      <w:r w:rsidRPr="00A2693E">
        <w:rPr>
          <w:rFonts w:cs="Arial"/>
          <w:lang w:val="es-ES"/>
        </w:rPr>
        <w:t>DOTACIÓN DE EQUIPOS PARA EL CONTROL DE VELOCIDAD.</w:t>
      </w:r>
    </w:p>
    <w:p w14:paraId="164469A9" w14:textId="77777777" w:rsidR="00F507D9" w:rsidRPr="00A2693E" w:rsidRDefault="00F507D9" w:rsidP="00F507D9">
      <w:pPr>
        <w:spacing w:before="0" w:after="0"/>
        <w:ind w:left="360"/>
        <w:rPr>
          <w:rFonts w:cs="Arial"/>
          <w:lang w:val="es-ES"/>
        </w:rPr>
      </w:pPr>
    </w:p>
    <w:p w14:paraId="59962C3E" w14:textId="77777777" w:rsidR="00F507D9" w:rsidRPr="00A2693E" w:rsidRDefault="00F507D9" w:rsidP="00F507D9">
      <w:pPr>
        <w:numPr>
          <w:ilvl w:val="0"/>
          <w:numId w:val="32"/>
        </w:numPr>
        <w:spacing w:before="0" w:after="0"/>
        <w:ind w:left="360"/>
        <w:rPr>
          <w:rFonts w:cs="Arial"/>
          <w:lang w:val="es-ES"/>
        </w:rPr>
      </w:pPr>
      <w:r w:rsidRPr="00A2693E">
        <w:rPr>
          <w:rFonts w:cs="Arial"/>
          <w:lang w:val="es-ES"/>
        </w:rPr>
        <w:t>GESTIÓN PERSUASIVA DE COBRO.</w:t>
      </w:r>
    </w:p>
    <w:p w14:paraId="712C3B09" w14:textId="77777777" w:rsidR="00F507D9" w:rsidRPr="00A2693E" w:rsidRDefault="00F507D9" w:rsidP="00F507D9">
      <w:pPr>
        <w:spacing w:before="0" w:after="0"/>
        <w:ind w:left="360"/>
        <w:rPr>
          <w:rFonts w:cs="Arial"/>
          <w:lang w:val="es-ES"/>
        </w:rPr>
      </w:pPr>
    </w:p>
    <w:p w14:paraId="48E1B36B" w14:textId="77777777" w:rsidR="00F507D9" w:rsidRPr="00A2693E" w:rsidRDefault="00F507D9" w:rsidP="00F507D9">
      <w:pPr>
        <w:numPr>
          <w:ilvl w:val="0"/>
          <w:numId w:val="32"/>
        </w:numPr>
        <w:spacing w:before="0" w:after="0"/>
        <w:ind w:left="360"/>
        <w:rPr>
          <w:rFonts w:cs="Arial"/>
          <w:lang w:val="es-ES"/>
        </w:rPr>
      </w:pPr>
      <w:r w:rsidRPr="00A2693E">
        <w:rPr>
          <w:rFonts w:cs="Arial"/>
          <w:lang w:val="es-ES"/>
        </w:rPr>
        <w:t>CAMPAÑAS PREOPERATIVAS DE EDUCACIÓN Y SEGURIDAD VIAL Y DE SOCIALIZACIÓN.</w:t>
      </w:r>
    </w:p>
    <w:p w14:paraId="15ACE01F" w14:textId="77777777" w:rsidR="00F507D9" w:rsidRPr="00A2693E" w:rsidRDefault="00F507D9" w:rsidP="00F507D9">
      <w:pPr>
        <w:spacing w:before="0" w:after="0"/>
        <w:ind w:left="360"/>
        <w:rPr>
          <w:rFonts w:cs="Arial"/>
          <w:lang w:val="es-ES"/>
        </w:rPr>
      </w:pPr>
    </w:p>
    <w:p w14:paraId="241ECD58" w14:textId="77777777" w:rsidR="00F507D9" w:rsidRPr="00A2693E" w:rsidRDefault="00F507D9" w:rsidP="00F507D9">
      <w:pPr>
        <w:numPr>
          <w:ilvl w:val="0"/>
          <w:numId w:val="32"/>
        </w:numPr>
        <w:spacing w:before="0" w:after="0"/>
        <w:ind w:left="360"/>
        <w:rPr>
          <w:rFonts w:cs="Arial"/>
          <w:lang w:val="es-ES"/>
        </w:rPr>
      </w:pPr>
      <w:r w:rsidRPr="00A2693E">
        <w:rPr>
          <w:rFonts w:cs="Arial"/>
          <w:lang w:val="es-ES"/>
        </w:rPr>
        <w:t>IMPLEMENTACIÓN SEÑALÉTICA HORIZONTAL Y VERTICAL.</w:t>
      </w:r>
    </w:p>
    <w:p w14:paraId="4CB878C4" w14:textId="77777777" w:rsidR="00F507D9" w:rsidRPr="00A2693E" w:rsidRDefault="00F507D9" w:rsidP="00F507D9">
      <w:pPr>
        <w:rPr>
          <w:lang w:val="es-ES"/>
        </w:rPr>
      </w:pPr>
    </w:p>
    <w:p w14:paraId="5BFDE233" w14:textId="77777777" w:rsidR="00F507D9" w:rsidRPr="00A2693E" w:rsidRDefault="00F507D9" w:rsidP="00F507D9">
      <w:pPr>
        <w:rPr>
          <w:lang w:val="es-ES"/>
        </w:rPr>
      </w:pPr>
    </w:p>
    <w:p w14:paraId="35DBA70E" w14:textId="77777777" w:rsidR="00F507D9" w:rsidRPr="00A2693E" w:rsidRDefault="00F507D9" w:rsidP="00F507D9">
      <w:pPr>
        <w:rPr>
          <w:lang w:val="es-ES"/>
        </w:rPr>
      </w:pPr>
    </w:p>
    <w:p w14:paraId="46A48679" w14:textId="77777777" w:rsidR="00F507D9" w:rsidRPr="00A2693E" w:rsidRDefault="00F507D9" w:rsidP="00F507D9">
      <w:pPr>
        <w:rPr>
          <w:lang w:val="es-ES"/>
        </w:rPr>
      </w:pPr>
    </w:p>
    <w:p w14:paraId="30C7A740" w14:textId="77777777" w:rsidR="00F507D9" w:rsidRPr="00A2693E" w:rsidRDefault="00F507D9" w:rsidP="00F507D9">
      <w:pPr>
        <w:rPr>
          <w:lang w:val="es-ES"/>
        </w:rPr>
      </w:pPr>
    </w:p>
    <w:p w14:paraId="76680D2D" w14:textId="77777777" w:rsidR="00F507D9" w:rsidRPr="00A2693E" w:rsidRDefault="00F507D9" w:rsidP="00F507D9">
      <w:pPr>
        <w:pStyle w:val="Ttulo1"/>
        <w:rPr>
          <w:lang w:val="es-ES"/>
        </w:rPr>
      </w:pPr>
      <w:r w:rsidRPr="00A2693E">
        <w:rPr>
          <w:lang w:val="es-ES"/>
        </w:rPr>
        <w:t xml:space="preserve">SECCIÓN III. </w:t>
      </w:r>
      <w:bookmarkStart w:id="8" w:name="_Toc65766839"/>
      <w:bookmarkStart w:id="9" w:name="_Toc81471663"/>
      <w:bookmarkStart w:id="10" w:name="_Toc85662667"/>
      <w:bookmarkEnd w:id="5"/>
      <w:bookmarkEnd w:id="6"/>
      <w:bookmarkEnd w:id="7"/>
      <w:r w:rsidRPr="00A2693E">
        <w:rPr>
          <w:lang w:val="es-ES"/>
        </w:rPr>
        <w:t>CONDICIONES GENERALES</w:t>
      </w:r>
      <w:bookmarkEnd w:id="8"/>
      <w:bookmarkEnd w:id="9"/>
      <w:bookmarkEnd w:id="10"/>
    </w:p>
    <w:p w14:paraId="10CE69C4" w14:textId="77777777" w:rsidR="00F507D9" w:rsidRPr="00A2693E" w:rsidRDefault="00F507D9" w:rsidP="00F507D9">
      <w:pPr>
        <w:pStyle w:val="Ttulo2"/>
        <w:numPr>
          <w:ilvl w:val="1"/>
          <w:numId w:val="11"/>
        </w:numPr>
        <w:rPr>
          <w:lang w:val="es-ES"/>
        </w:rPr>
      </w:pPr>
      <w:bookmarkStart w:id="11" w:name="_43ky6rz" w:colFirst="0" w:colLast="0"/>
      <w:bookmarkStart w:id="12" w:name="_Toc81471664"/>
      <w:bookmarkStart w:id="13" w:name="_Toc85662668"/>
      <w:bookmarkEnd w:id="11"/>
      <w:r w:rsidRPr="00A2693E">
        <w:rPr>
          <w:lang w:val="es-ES"/>
        </w:rPr>
        <w:t>Legislación aplicable</w:t>
      </w:r>
      <w:bookmarkEnd w:id="12"/>
      <w:bookmarkEnd w:id="13"/>
    </w:p>
    <w:p w14:paraId="59BC45C4" w14:textId="77777777" w:rsidR="00F507D9" w:rsidRPr="00A2693E" w:rsidRDefault="00F507D9" w:rsidP="00F507D9">
      <w:pPr>
        <w:rPr>
          <w:rFonts w:cs="Arial"/>
          <w:lang w:val="es-ES"/>
        </w:rPr>
      </w:pPr>
      <w:r w:rsidRPr="00A2693E">
        <w:rPr>
          <w:rFonts w:cs="Arial"/>
          <w:lang w:val="es-ES"/>
        </w:rPr>
        <w:t>A los efectos del presente Concurso Público, la normativa que lo regirá será la siguiente</w:t>
      </w:r>
      <w:bookmarkStart w:id="14" w:name="_xvir7l" w:colFirst="0" w:colLast="0"/>
      <w:bookmarkStart w:id="15" w:name="_Toc65766841"/>
      <w:bookmarkStart w:id="16" w:name="_Toc81471669"/>
      <w:bookmarkStart w:id="17" w:name="_Toc85662673"/>
      <w:bookmarkEnd w:id="14"/>
      <w:r w:rsidRPr="00A2693E">
        <w:rPr>
          <w:rFonts w:cs="Arial"/>
          <w:lang w:val="es-ES"/>
        </w:rPr>
        <w:t>:</w:t>
      </w:r>
    </w:p>
    <w:p w14:paraId="26CD4792" w14:textId="77777777" w:rsidR="00F507D9" w:rsidRPr="00A2693E" w:rsidRDefault="00F507D9" w:rsidP="00F507D9">
      <w:pPr>
        <w:rPr>
          <w:rFonts w:eastAsia="Times New Roman" w:cs="Times New Roman"/>
          <w:i/>
          <w:iCs/>
          <w:lang w:val="es-ES" w:eastAsia="es-EC"/>
        </w:rPr>
      </w:pPr>
      <w:r w:rsidRPr="00A2693E">
        <w:rPr>
          <w:rFonts w:cs="Arial"/>
          <w:lang w:val="es-ES"/>
        </w:rPr>
        <w:t xml:space="preserve">3.1.1. </w:t>
      </w:r>
      <w:r w:rsidRPr="00A2693E">
        <w:rPr>
          <w:rFonts w:eastAsia="Times New Roman" w:cs="Times New Roman"/>
          <w:lang w:val="es-ES" w:eastAsia="es-EC"/>
        </w:rPr>
        <w:t xml:space="preserve">Constitución de la República artículo 264, numeral 6. - </w:t>
      </w:r>
      <w:r w:rsidRPr="00A2693E">
        <w:rPr>
          <w:rFonts w:eastAsia="Times New Roman" w:cs="Times New Roman"/>
          <w:i/>
          <w:iCs/>
          <w:lang w:val="es-ES" w:eastAsia="es-EC"/>
        </w:rPr>
        <w:t>"Los gobiernos municipales tendrán las siguientes competencias exclusivas sin perjuicio de otras que determine la ley: 6. Planificar, regular y controlar el tránsito y el transporte público dentro de su territorio cantonal".</w:t>
      </w:r>
    </w:p>
    <w:p w14:paraId="2C3F7DF0"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 xml:space="preserve">3.1.2. Código Orgánico de Organización Territorial, Autonomía y Descentralización en su Art. 5, señala. - "La autonomía política, administrativa y financiera de los gobiernos autónomos descentralizados y regímenes especiales prevista en la Constitución comprende el derecho y la capacidad efectiva de estos niveles de gobierno para regirse mediante normas y órganos de gobierno propios, en sus respectivas circunscripciones territoriales, bajo su responsabilidad, sin intervención de otro nivel de gobierno y en beneficio de sus habitantes. Esta autonomía se ejercerá de manera responsable y solidaria. En ningún caso pondrá en riesgo el carácter unitario del Estado y no permitirá la secesión del territorio nacional. </w:t>
      </w:r>
    </w:p>
    <w:p w14:paraId="1ACF281F"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La autonomía política es la capacidad de cada gobierno autónomo descentralizado para impulsar procesos y formas de desarrollo acordes a la historia, cultura y características propias de la circunscripción territorial. Se expresa en el pleno ejercicio de las facultades normativas y ejecutivas sobre las competencias de su responsabilidad; las facultades que de manera concurrente se vayan asumiendo; la capacidad de emitir políticas públicas territoriales; la elección directa que los ciudadanos hacen de sus autoridades mediante sufragio universal, directo y secreto; y, el ejercicio de la participación ciudadana.</w:t>
      </w:r>
    </w:p>
    <w:p w14:paraId="1842EF20"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La autonomía administrativa consiste en el pleno ejercicio de la facultad de organización y de gestión de sus talentos humanos y recursos materiales para el ejercicio de sus competencias y cumplimiento de sus atribuciones, en forma directa o delegada, conforme a lo previsto en la Constitución y la ley</w:t>
      </w:r>
    </w:p>
    <w:p w14:paraId="5ADC6B80"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La autonomía financiera se expresa en el derecho de los gobiernos autónomos descentralizados de recibir de manera directa predecible, oportuna, automática y sin condiciones los recursos que les corresponden de su participación en el Presupuesto General de Estado, así como en la capacidad de generar y administrar sus propios recursos, de acuerdo con lo dispuesto en la Constitución y la ley.".</w:t>
      </w:r>
    </w:p>
    <w:p w14:paraId="5514F546" w14:textId="77777777" w:rsidR="00F507D9" w:rsidRPr="00A2693E" w:rsidRDefault="00F507D9" w:rsidP="00F507D9">
      <w:pPr>
        <w:rPr>
          <w:rFonts w:cs="Arial"/>
          <w:lang w:val="es-ES"/>
        </w:rPr>
      </w:pPr>
      <w:r w:rsidRPr="00A2693E">
        <w:rPr>
          <w:rFonts w:cs="Arial"/>
          <w:lang w:val="es-ES"/>
        </w:rPr>
        <w:t>3.1.3. Código Orgánico de Organización Territorial, Autonomía y Descentralización en su Art. 55, letra f). - "Los gobiernos autónomos descentralizados municipales tendrán las siguientes competencias exclusivas sin perjuicio de otras que determine la ley; f) Planificar, regular y controlar el tránsito y el transporte terrestre dentro de su circunscripción cantonal.".</w:t>
      </w:r>
    </w:p>
    <w:p w14:paraId="20126E3A" w14:textId="25511E6C" w:rsidR="00F507D9" w:rsidRPr="00A2693E" w:rsidRDefault="00F507D9" w:rsidP="00F507D9">
      <w:pPr>
        <w:rPr>
          <w:lang w:val="es-ES"/>
        </w:rPr>
      </w:pPr>
      <w:r w:rsidRPr="00A2693E">
        <w:rPr>
          <w:lang w:val="es-ES"/>
        </w:rPr>
        <w:t xml:space="preserve">3.1.4. Por medio de la Resolución Nro. 001-CNC-2021, de 18 de febrero de 2021, el Consejo Nacional de Competencias, revisó los modelos de gestión determinados en la Resolución No.005-CNC-2017 de 30 de agosto de 2017, estableciendo que al GAD Municipal del Cantón </w:t>
      </w:r>
      <w:r w:rsidR="00A30CBF">
        <w:rPr>
          <w:lang w:val="es-ES"/>
        </w:rPr>
        <w:t>BALZAR</w:t>
      </w:r>
      <w:r>
        <w:rPr>
          <w:lang w:val="es-ES"/>
        </w:rPr>
        <w:t xml:space="preserve"> </w:t>
      </w:r>
      <w:r w:rsidRPr="00A2693E">
        <w:rPr>
          <w:lang w:val="es-ES"/>
        </w:rPr>
        <w:t>le corresponde el modelo de gestión B, en consecuencia, tendrá a su cargo la planificación, regulación y control de tránsito, transporte terrestre y la seguridad vial en los términos establecidos en la Resolución No.006-CNC-2012 de fecha 26 de abril de 2012; exceptuando el control operativo en la vía pública. Lo cual podrá asumir cuando se encuentre debidamente fortalecido individual, mancomunadamente o a través de consorcios.</w:t>
      </w:r>
    </w:p>
    <w:p w14:paraId="7E1B5AD8"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3.1.5. Reglamento General para La Aplicación de la Ley Orgánica de Transporte Terrestre, Tránsito Y Seguridad Vial, Art. 237. - "El procedimiento para la notificación de una contravención es el siguiente: 11. Las citaciones o partes que contengan pruebas practicadas mediante dispositivos electrónicos, magnéticos, digitales, constituyen evidencias en el proceso".</w:t>
      </w:r>
    </w:p>
    <w:p w14:paraId="7A78FE03" w14:textId="77777777" w:rsidR="00F507D9" w:rsidRPr="00A2693E" w:rsidRDefault="00F507D9" w:rsidP="00F507D9">
      <w:pPr>
        <w:widowControl/>
        <w:autoSpaceDE/>
        <w:autoSpaceDN/>
        <w:spacing w:before="0" w:after="0"/>
        <w:contextualSpacing/>
        <w:rPr>
          <w:rFonts w:cs="Arial"/>
          <w:lang w:val="es-ES"/>
        </w:rPr>
      </w:pPr>
    </w:p>
    <w:p w14:paraId="0EB5A883"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3.1.6. El Código Orgánico Administrativo, publicado en el Segundo Suplemento del Registro Oficial No.31, de 7 de Julio 2017:</w:t>
      </w:r>
    </w:p>
    <w:p w14:paraId="6A0E60F6" w14:textId="77777777" w:rsidR="00F507D9" w:rsidRPr="00A2693E" w:rsidRDefault="00F507D9" w:rsidP="00F507D9">
      <w:pPr>
        <w:rPr>
          <w:rFonts w:cs="Arial"/>
          <w:lang w:val="es-ES"/>
        </w:rPr>
      </w:pPr>
      <w:r w:rsidRPr="00A2693E">
        <w:rPr>
          <w:rFonts w:cs="Arial"/>
          <w:lang w:val="es-ES"/>
        </w:rPr>
        <w:t>Art. 47. – “Representación legal de las administraciones públicas. La máxima autoridad administrativa de la correspondiente entidad pública ejerce su representación para intervenir en todos los actos, contratos y relaciones jurídicas sujetas a su competencia. Esta autoridad no requiere delegación o autorización alguna de un órgano o entidad superior, salvo en los casos expresamente previstos en la ley.”</w:t>
      </w:r>
    </w:p>
    <w:p w14:paraId="44AAA01F" w14:textId="77777777" w:rsidR="00F507D9" w:rsidRPr="00A2693E" w:rsidRDefault="00F507D9" w:rsidP="00F507D9">
      <w:pPr>
        <w:rPr>
          <w:rFonts w:cs="Arial"/>
          <w:lang w:val="es-ES"/>
        </w:rPr>
      </w:pPr>
      <w:r w:rsidRPr="00A2693E">
        <w:rPr>
          <w:rFonts w:cs="Arial"/>
          <w:lang w:val="es-ES"/>
        </w:rPr>
        <w:t>Art. 74. – “Excepcionalidad. Cuando sea necesario, en forma excepcional y motivada, para satisfacer el interés público, colectivo o general, cuando no se tenga la capacidad técnica o económica o cuando la demanda del servicio no pueda ser cubierta por empresas públicas o mixtas con mayoría pública, el Estado o sus instituciones podrán delegar a sujetos de derecho privado, la gestión de los sectores estratégicos y la provisión de los servicios públicos, sin perjuicio de las normas previstas en la ley respectiva del sector.</w:t>
      </w:r>
    </w:p>
    <w:p w14:paraId="60CDAE89" w14:textId="77777777" w:rsidR="00F507D9" w:rsidRPr="00A2693E" w:rsidRDefault="00F507D9" w:rsidP="00F507D9">
      <w:pPr>
        <w:rPr>
          <w:rFonts w:cs="Arial"/>
          <w:lang w:val="es-ES"/>
        </w:rPr>
      </w:pPr>
      <w:r w:rsidRPr="00A2693E">
        <w:rPr>
          <w:rFonts w:cs="Arial"/>
          <w:lang w:val="es-ES"/>
        </w:rPr>
        <w:t>La delegación de actividades económicas que no correspondan a servicios públicos o sectores estratégicos, esto es, aquellas que no se encuentren reservadas constitucional o legalmente al Estado, no está sujeta al criterio de excepcionalidad previsto en el inciso precedente, sino a los criterios de eficiencia y eficacia administrativas.</w:t>
      </w:r>
    </w:p>
    <w:p w14:paraId="4DAD9F7A" w14:textId="77777777" w:rsidR="00F507D9" w:rsidRPr="00A2693E" w:rsidRDefault="00F507D9" w:rsidP="00F507D9">
      <w:pPr>
        <w:rPr>
          <w:rFonts w:cs="Arial"/>
          <w:lang w:val="es-ES"/>
        </w:rPr>
      </w:pPr>
      <w:r w:rsidRPr="00A2693E">
        <w:rPr>
          <w:rFonts w:cs="Arial"/>
          <w:lang w:val="es-ES"/>
        </w:rPr>
        <w:t>La gestión delegada por autorización administrativa es siempre precaria y en ningún caso generará derechos exclusivos para el gestor. A falta de ley especial se aplicarán las normas previstas en este párrafo.”</w:t>
      </w:r>
    </w:p>
    <w:p w14:paraId="18CBDFC4" w14:textId="77777777" w:rsidR="00F507D9" w:rsidRPr="00A2693E" w:rsidRDefault="00F507D9" w:rsidP="00F507D9">
      <w:pPr>
        <w:rPr>
          <w:rFonts w:cs="Arial"/>
          <w:lang w:val="es-ES"/>
        </w:rPr>
      </w:pPr>
      <w:r w:rsidRPr="00A2693E">
        <w:rPr>
          <w:rFonts w:cs="Arial"/>
          <w:lang w:val="es-ES"/>
        </w:rPr>
        <w:t>Art. 76. – “Delegación de gestión por contrato. La gestión delegada mediante contrato se sujetará a las siguientes reglas:</w:t>
      </w:r>
    </w:p>
    <w:p w14:paraId="605430E0" w14:textId="77777777" w:rsidR="00F507D9" w:rsidRPr="00A2693E" w:rsidRDefault="00F507D9" w:rsidP="00F507D9">
      <w:pPr>
        <w:pStyle w:val="Prrafodelista"/>
        <w:widowControl/>
        <w:numPr>
          <w:ilvl w:val="0"/>
          <w:numId w:val="27"/>
        </w:numPr>
        <w:autoSpaceDE/>
        <w:autoSpaceDN/>
        <w:spacing w:before="0" w:after="0"/>
        <w:contextualSpacing/>
        <w:rPr>
          <w:rFonts w:cs="Arial"/>
          <w:lang w:val="es-ES"/>
        </w:rPr>
      </w:pPr>
      <w:r w:rsidRPr="00A2693E">
        <w:rPr>
          <w:rFonts w:cs="Arial"/>
          <w:lang w:val="es-ES"/>
        </w:rPr>
        <w:t>La selección del gestor de derecho privado se efectuará mediante concurso público.</w:t>
      </w:r>
    </w:p>
    <w:p w14:paraId="18E3F6F1" w14:textId="77777777" w:rsidR="00F507D9" w:rsidRPr="00A2693E" w:rsidRDefault="00F507D9" w:rsidP="00F507D9">
      <w:pPr>
        <w:pStyle w:val="Prrafodelista"/>
        <w:widowControl/>
        <w:numPr>
          <w:ilvl w:val="0"/>
          <w:numId w:val="27"/>
        </w:numPr>
        <w:autoSpaceDE/>
        <w:autoSpaceDN/>
        <w:spacing w:before="0" w:after="0"/>
        <w:contextualSpacing/>
        <w:rPr>
          <w:rFonts w:cs="Arial"/>
          <w:lang w:val="es-ES"/>
        </w:rPr>
      </w:pPr>
      <w:r w:rsidRPr="00A2693E">
        <w:rPr>
          <w:rFonts w:cs="Arial"/>
          <w:lang w:val="es-ES"/>
        </w:rPr>
        <w:t>Para la selección del gestor de derecho privado, la administración competente formulará el pliego de bases administrativas, técnicas y económicas y los términos contractuales que regirán el procedimiento y la relación entre la administración y el gestor.</w:t>
      </w:r>
    </w:p>
    <w:p w14:paraId="7C852ECC" w14:textId="77777777" w:rsidR="00F507D9" w:rsidRPr="00A2693E" w:rsidRDefault="00F507D9" w:rsidP="00F507D9">
      <w:pPr>
        <w:pStyle w:val="Prrafodelista"/>
        <w:widowControl/>
        <w:numPr>
          <w:ilvl w:val="0"/>
          <w:numId w:val="27"/>
        </w:numPr>
        <w:autoSpaceDE/>
        <w:autoSpaceDN/>
        <w:spacing w:before="0" w:after="0"/>
        <w:contextualSpacing/>
        <w:rPr>
          <w:rFonts w:cs="Arial"/>
          <w:lang w:val="es-ES"/>
        </w:rPr>
      </w:pPr>
      <w:r w:rsidRPr="00A2693E">
        <w:rPr>
          <w:rFonts w:cs="Arial"/>
          <w:lang w:val="es-ES"/>
        </w:rPr>
        <w:t>Los contratos para la gestión delegada a sujetos de derecho privado se formularán según las mejores prácticas internacionales y salvaguardando el interés general. La administración puede elaborar modelos de contratos que pueden ser empleados como base en actuaciones de similar naturaleza.</w:t>
      </w:r>
    </w:p>
    <w:p w14:paraId="1C61519B" w14:textId="77777777" w:rsidR="00F507D9" w:rsidRPr="00A2693E" w:rsidRDefault="00F507D9" w:rsidP="00F507D9">
      <w:pPr>
        <w:pStyle w:val="Prrafodelista"/>
        <w:widowControl/>
        <w:numPr>
          <w:ilvl w:val="0"/>
          <w:numId w:val="27"/>
        </w:numPr>
        <w:autoSpaceDE/>
        <w:autoSpaceDN/>
        <w:spacing w:before="0" w:after="0"/>
        <w:contextualSpacing/>
        <w:rPr>
          <w:rFonts w:cs="Arial"/>
          <w:lang w:val="es-ES"/>
        </w:rPr>
      </w:pPr>
      <w:r w:rsidRPr="00A2693E">
        <w:rPr>
          <w:rFonts w:cs="Arial"/>
          <w:lang w:val="es-ES"/>
        </w:rPr>
        <w:t xml:space="preserve">El ejercicio de las potestades exorbitantes de la administración se sujetará al régimen general en materia de contratos administrativos. </w:t>
      </w:r>
    </w:p>
    <w:p w14:paraId="5C8466C5" w14:textId="77777777" w:rsidR="00F507D9" w:rsidRPr="00A2693E" w:rsidRDefault="00F507D9" w:rsidP="00F507D9">
      <w:pPr>
        <w:pStyle w:val="Prrafodelista"/>
        <w:widowControl/>
        <w:numPr>
          <w:ilvl w:val="0"/>
          <w:numId w:val="27"/>
        </w:numPr>
        <w:autoSpaceDE/>
        <w:autoSpaceDN/>
        <w:spacing w:before="0" w:after="0"/>
        <w:contextualSpacing/>
        <w:rPr>
          <w:rFonts w:cs="Arial"/>
          <w:lang w:val="es-ES"/>
        </w:rPr>
      </w:pPr>
      <w:r w:rsidRPr="00A2693E">
        <w:rPr>
          <w:rFonts w:cs="Arial"/>
          <w:lang w:val="es-ES"/>
        </w:rPr>
        <w:t>Se determinarán expresamente los términos de coparticipación de la administración y el sujeto de derecho privado.".</w:t>
      </w:r>
    </w:p>
    <w:p w14:paraId="5E678DFF" w14:textId="77777777" w:rsidR="00F507D9" w:rsidRPr="00A2693E" w:rsidRDefault="00F507D9" w:rsidP="00F507D9">
      <w:pPr>
        <w:contextualSpacing/>
        <w:rPr>
          <w:rFonts w:eastAsia="Carlito" w:cs="Arial"/>
          <w:lang w:val="es-ES"/>
        </w:rPr>
      </w:pPr>
      <w:r w:rsidRPr="00A2693E">
        <w:rPr>
          <w:rFonts w:eastAsia="Carlito" w:cs="Arial"/>
          <w:lang w:val="es-ES"/>
        </w:rPr>
        <w:t>Art. 77.- Cuando las normas jurídicas locales no hayan determinado la excepcionalidad de modo general, en los servicios públicos a cargo de los Gobiernos Autónomos Descentralizados, le corresponde esta calificación a su máxima autoridad administrativa.</w:t>
      </w:r>
    </w:p>
    <w:p w14:paraId="45BF6832" w14:textId="77777777" w:rsidR="00F507D9" w:rsidRPr="00A2693E" w:rsidRDefault="00F507D9" w:rsidP="00F507D9">
      <w:pPr>
        <w:widowControl/>
        <w:autoSpaceDE/>
        <w:autoSpaceDN/>
        <w:contextualSpacing/>
        <w:rPr>
          <w:rFonts w:cs="Arial"/>
          <w:sz w:val="6"/>
          <w:lang w:val="es-ES"/>
        </w:rPr>
      </w:pPr>
    </w:p>
    <w:p w14:paraId="5B0D29F8" w14:textId="77777777" w:rsidR="00F507D9" w:rsidRPr="00A2693E" w:rsidRDefault="00F507D9" w:rsidP="00F507D9">
      <w:pPr>
        <w:widowControl/>
        <w:autoSpaceDE/>
        <w:autoSpaceDN/>
        <w:contextualSpacing/>
        <w:rPr>
          <w:rFonts w:cs="Arial"/>
          <w:sz w:val="6"/>
          <w:lang w:val="es-ES"/>
        </w:rPr>
      </w:pPr>
    </w:p>
    <w:p w14:paraId="230FE6D6" w14:textId="77777777" w:rsidR="00F507D9" w:rsidRPr="00A2693E" w:rsidRDefault="00F507D9" w:rsidP="00F507D9">
      <w:pPr>
        <w:spacing w:before="0" w:after="0"/>
        <w:rPr>
          <w:rFonts w:cs="Arial"/>
          <w:lang w:val="es-ES"/>
        </w:rPr>
      </w:pPr>
      <w:r w:rsidRPr="00A2693E">
        <w:rPr>
          <w:lang w:val="es-ES"/>
        </w:rPr>
        <w:t>3.1.7. De acuerdo a los artículos 9, 59 y 60 letras b) e i) del COOTAD, es atribución del Alcalde, ejercer la facultad ejecutiva del Municipio; y, resolver administrativamente todos los asuntos correspondientes a su cargo;</w:t>
      </w:r>
    </w:p>
    <w:p w14:paraId="34176E1E" w14:textId="77777777" w:rsidR="00F507D9" w:rsidRPr="00A2693E" w:rsidRDefault="00F507D9" w:rsidP="00F507D9">
      <w:pPr>
        <w:rPr>
          <w:rFonts w:cs="Arial"/>
          <w:lang w:val="es-ES"/>
        </w:rPr>
      </w:pPr>
      <w:r w:rsidRPr="00A2693E">
        <w:rPr>
          <w:rFonts w:cs="Arial"/>
          <w:lang w:val="es-ES"/>
        </w:rPr>
        <w:t>3.1.8. La letra c) del art. 30.5 de la Ley Orgánica de Transporte Terrestre Tránsito y Seguridad Vial («LOTTTSV»), señala, que es competencia de los gobiernos autónomos descentralizados metropolitanos y municipales (i) la planificación, regulación y control de las actividades y operaciones de transporte terrestre, tránsito y seguridad vial; (ii) los servicios de transporte público de pasajeros y bienes; (iii) transporte comercial; y, (iv) toda forma de transporte colectivo y/o masivo;</w:t>
      </w:r>
    </w:p>
    <w:p w14:paraId="01E84E97" w14:textId="77777777" w:rsidR="00F507D9" w:rsidRPr="00A2693E" w:rsidRDefault="00F507D9" w:rsidP="00F507D9">
      <w:pPr>
        <w:rPr>
          <w:rFonts w:cs="Arial"/>
          <w:lang w:val="es-ES"/>
        </w:rPr>
      </w:pPr>
      <w:r w:rsidRPr="00A2693E">
        <w:rPr>
          <w:rFonts w:cs="Arial"/>
          <w:lang w:val="es-ES"/>
        </w:rPr>
        <w:t>3.1.9. Conforme lo señala el Art. 30.4 inc. segundo de la «LOTTTSV», los Gobiernos Autónomos Descentralizados regionales, metropolitanos y municipales en el ámbito de sus competencias y dependiendo del modelo de gestión asumido, tienen la responsabilidad de planificar, regular y controlar las redes viales, estatales, urbanas y rurales de tránsito y transporte dentro de su circunscripción territorial y jurisdicción;</w:t>
      </w:r>
    </w:p>
    <w:p w14:paraId="481BBA97" w14:textId="77777777" w:rsidR="00F507D9" w:rsidRPr="00A2693E" w:rsidRDefault="00F507D9" w:rsidP="00F507D9">
      <w:pPr>
        <w:rPr>
          <w:rFonts w:cs="Arial"/>
          <w:lang w:val="es-ES"/>
        </w:rPr>
      </w:pPr>
      <w:r w:rsidRPr="00A2693E">
        <w:rPr>
          <w:rFonts w:cs="Arial"/>
          <w:lang w:val="es-ES"/>
        </w:rPr>
        <w:t>3.1.10. Conforme lo señala el Art. 30.2 inc. tercero de la «LOTTTSV», en las circunscripciones territoriales donde los Gobiernos Autónomos Descentralizados Regionales, Metropolitanos o Municipales, no hayan asumido el control operativo del tránsito, podrán efectuarlo mediante el uso de medios tecnológicos, a través de la suscripción de convenios interinstitucionales con el organismo que ejerza el control operativo en la circunscripción territorial respectiva, en cuyo caso los valores recaudados por concepto de multas captadas por medios tecnológicos, se distribuirán con los términos establecidos en el convenio suscrito, y constituirán en su proporción, ingresos propios tanto para los Gobiernos Autónomos Descentralizados como para el organismo de control correspondiente.   La distribución de recursos podrá sujetarse a figuras jurídicas como la de fideicomiso.</w:t>
      </w:r>
    </w:p>
    <w:p w14:paraId="6AD2147D" w14:textId="77777777" w:rsidR="00F507D9" w:rsidRPr="00A2693E" w:rsidRDefault="00F507D9" w:rsidP="00F507D9">
      <w:pPr>
        <w:rPr>
          <w:rFonts w:cs="Arial"/>
          <w:lang w:val="es-ES"/>
        </w:rPr>
      </w:pPr>
      <w:r w:rsidRPr="00A2693E">
        <w:rPr>
          <w:rFonts w:cs="Arial"/>
          <w:lang w:val="es-ES"/>
        </w:rPr>
        <w:t>3.1.11. El Art. 179B de la LOTTTSV, establece que las contravenciones podrán ser también detectadas y notificadas por medios electrónicos y tecnológicos en los términos establecidos en esta Ley y en la reglamentación correspondiente (…) La boleta de citación emitida por los medios tecnológicos deberá contar con los mismos requisitos de una boleta manual, excepto el aval de un servidor público encargado del control de tránsito; sin embargo, al contraventor siempre se le notificará con la constancia del certificado de homologación vigente correspondiente al medio por el cual fue detectada la infracción, caso contrario será considerada nula.</w:t>
      </w:r>
    </w:p>
    <w:p w14:paraId="1868E3E4" w14:textId="77777777" w:rsidR="00F507D9" w:rsidRPr="00A30CBF" w:rsidRDefault="00F507D9" w:rsidP="00F507D9">
      <w:pPr>
        <w:rPr>
          <w:rFonts w:cs="Arial"/>
          <w:lang w:val="es-ES"/>
        </w:rPr>
      </w:pPr>
      <w:r w:rsidRPr="00A2693E">
        <w:rPr>
          <w:rFonts w:cs="Arial"/>
          <w:lang w:val="es-ES"/>
        </w:rPr>
        <w:t xml:space="preserve">3.1.12. Mediante Resolución Nro. 003-CNC-2014 de 22 de septiembre de 2014, el Consejo Nacional de Competencias ratificó la competencia de planificar, regular y controlar el tránsito y transporte público dentro del territorio cantonal a favor de los gobiernos autónomos descentralizados metropolitanos y municipales, que fue transferida </w:t>
      </w:r>
      <w:r w:rsidRPr="00A30CBF">
        <w:rPr>
          <w:rFonts w:cs="Arial"/>
          <w:lang w:val="es-ES"/>
        </w:rPr>
        <w:t>por medio de la Resolución N° 006-CNC-2012;</w:t>
      </w:r>
    </w:p>
    <w:p w14:paraId="0AFB6BA3" w14:textId="5EAB068D" w:rsidR="00F507D9" w:rsidRPr="00A2693E" w:rsidRDefault="00F507D9" w:rsidP="00F507D9">
      <w:pPr>
        <w:rPr>
          <w:rFonts w:cs="Arial"/>
          <w:lang w:val="es-ES"/>
        </w:rPr>
      </w:pPr>
      <w:r w:rsidRPr="00A30CBF">
        <w:rPr>
          <w:rFonts w:cs="Arial"/>
          <w:lang w:val="es-ES"/>
        </w:rPr>
        <w:t xml:space="preserve">3.1.13. Con fecha </w:t>
      </w:r>
      <w:r w:rsidR="00A30CBF" w:rsidRPr="00A30CBF">
        <w:rPr>
          <w:rFonts w:cs="Arial"/>
          <w:lang w:val="es-ES"/>
        </w:rPr>
        <w:t>24</w:t>
      </w:r>
      <w:r w:rsidRPr="00A30CBF">
        <w:rPr>
          <w:rFonts w:cs="Arial"/>
          <w:lang w:val="es-ES"/>
        </w:rPr>
        <w:t xml:space="preserve"> de </w:t>
      </w:r>
      <w:r w:rsidR="00A30CBF" w:rsidRPr="00A30CBF">
        <w:rPr>
          <w:rFonts w:cs="Arial"/>
          <w:lang w:val="es-ES"/>
        </w:rPr>
        <w:t>febrero</w:t>
      </w:r>
      <w:r w:rsidRPr="00A30CBF">
        <w:rPr>
          <w:rFonts w:cs="Arial"/>
          <w:lang w:val="es-ES"/>
        </w:rPr>
        <w:t xml:space="preserve"> de 2022 se suscribió el CONVENIO DE COORDINACIÓN Y COOPERACIÓN INTERINSTITUCIONAL ENTRE LA COMISIÓN DE TRÁNSITO DEL ECUADOR (CTE) Y EL GOBIERNO AUTÓNOMO DESCENTRALIZADO MUNICIPAL DEL CANTÓN </w:t>
      </w:r>
      <w:r w:rsidR="00A30CBF">
        <w:rPr>
          <w:rFonts w:cs="Arial"/>
          <w:lang w:val="es-ES"/>
        </w:rPr>
        <w:t>BALZAR</w:t>
      </w:r>
      <w:r w:rsidRPr="00A30CBF">
        <w:rPr>
          <w:rFonts w:cs="Arial"/>
          <w:lang w:val="es-ES"/>
        </w:rPr>
        <w:t>, el cual</w:t>
      </w:r>
      <w:r w:rsidRPr="00A2693E">
        <w:rPr>
          <w:rFonts w:cs="Arial"/>
          <w:lang w:val="es-ES"/>
        </w:rPr>
        <w:t xml:space="preserve"> tiene por objeto tiene por objeto prestar la colaboración mutua para la gestión del control del transporte terrestre, tránsito y seguridad vial, dentro del ámbito de sus competencias; y, entre otros, faculta al GAD Municipal de </w:t>
      </w:r>
      <w:r w:rsidR="006B3C2F">
        <w:rPr>
          <w:rFonts w:cs="Arial"/>
          <w:lang w:val="es-ES"/>
        </w:rPr>
        <w:t>BALZAR</w:t>
      </w:r>
      <w:r>
        <w:rPr>
          <w:rFonts w:cs="Arial"/>
          <w:lang w:val="es-ES"/>
        </w:rPr>
        <w:t xml:space="preserve"> </w:t>
      </w:r>
      <w:r w:rsidRPr="00A2693E">
        <w:rPr>
          <w:rFonts w:cs="Arial"/>
          <w:lang w:val="es-ES"/>
        </w:rPr>
        <w:t xml:space="preserve">implementar por su cuenta tecnología y/o dispositivos de control, de acuerdo a los informes técnicos, en razón de los índices de siniestralidad, acciones de prevención y seguridad vial. Para cuyo </w:t>
      </w:r>
      <w:r w:rsidRPr="00A30CBF">
        <w:rPr>
          <w:rFonts w:cs="Arial"/>
          <w:lang w:val="es-ES"/>
        </w:rPr>
        <w:t xml:space="preserve">efecto podrá ejecutarlo bajo la modalidad de gestión directa o en su defecto aplicando los mecanismos de delegación conforme la normativa vigente; Así también el punto 4.2.8 del CONVENIO DE COORDINACIÓN Y COOPERACIÓN INTERINSTITUCIONAL ENTRE LA COMISIÓN DE TRÁNSITO DEL ECUADOR (CTE) Y EL GOBIERNO AUTÓNOMO DESCENTRALIZADO MUNICIPAL DEL CANTÓN </w:t>
      </w:r>
      <w:r w:rsidR="00A30CBF">
        <w:rPr>
          <w:rFonts w:cs="Arial"/>
          <w:lang w:val="es-ES"/>
        </w:rPr>
        <w:t>BALZAR</w:t>
      </w:r>
      <w:r w:rsidRPr="00A30CBF">
        <w:rPr>
          <w:rFonts w:cs="Arial"/>
          <w:lang w:val="es-ES"/>
        </w:rPr>
        <w:t>, establece</w:t>
      </w:r>
      <w:r w:rsidRPr="00A2693E">
        <w:rPr>
          <w:rFonts w:cs="Arial"/>
          <w:lang w:val="es-ES"/>
        </w:rPr>
        <w:t xml:space="preserve"> que los procesos para la implementación de tecnología y/o dispositivos de control, deberán ser transparentes, abierto y cumplir con la normativa legal vigente, así como cumplir estrictamente con las resoluciones expedidas por la ANT.</w:t>
      </w:r>
    </w:p>
    <w:p w14:paraId="6A5CFC77" w14:textId="0485E0B2" w:rsidR="00F507D9" w:rsidRPr="00A2693E" w:rsidRDefault="00F507D9" w:rsidP="00F507D9">
      <w:pPr>
        <w:rPr>
          <w:rFonts w:cs="Arial"/>
          <w:lang w:val="es-ES"/>
        </w:rPr>
      </w:pPr>
      <w:r w:rsidRPr="00A2693E">
        <w:rPr>
          <w:rFonts w:cs="Arial"/>
          <w:lang w:val="es-ES"/>
        </w:rPr>
        <w:t xml:space="preserve">3.1.14. Con Resolución Administrativa </w:t>
      </w:r>
      <w:r w:rsidR="000F6822">
        <w:rPr>
          <w:rFonts w:ascii="Times New Roman" w:hAnsi="Times New Roman" w:cs="Times New Roman"/>
          <w:b/>
          <w:bCs/>
          <w:sz w:val="21"/>
          <w:szCs w:val="21"/>
          <w:lang w:val="es-ES_tradnl"/>
        </w:rPr>
        <w:t xml:space="preserve">GADMCB-A-AZ-068.1-2022-RA, </w:t>
      </w:r>
      <w:r w:rsidR="007F7ABA" w:rsidRPr="000F6822">
        <w:rPr>
          <w:rFonts w:cs="Arial"/>
          <w:lang w:val="es-ES"/>
        </w:rPr>
        <w:t xml:space="preserve"> </w:t>
      </w:r>
      <w:r w:rsidRPr="000F6822">
        <w:rPr>
          <w:rFonts w:cs="Arial"/>
          <w:lang w:val="es-ES"/>
        </w:rPr>
        <w:t xml:space="preserve">fecha </w:t>
      </w:r>
      <w:r w:rsidR="00ED0177" w:rsidRPr="000F6822">
        <w:rPr>
          <w:rFonts w:cs="Arial"/>
          <w:lang w:val="es-ES"/>
        </w:rPr>
        <w:t>20 de mayo</w:t>
      </w:r>
      <w:r w:rsidRPr="000F6822">
        <w:rPr>
          <w:rFonts w:cs="Arial"/>
          <w:lang w:val="es-ES"/>
        </w:rPr>
        <w:t xml:space="preserve"> de 2022, la máxima autoridad del GAD MUNICIPAL </w:t>
      </w:r>
      <w:r w:rsidR="00A30CBF" w:rsidRPr="000F6822">
        <w:rPr>
          <w:rFonts w:cs="Arial"/>
          <w:lang w:val="es-ES"/>
        </w:rPr>
        <w:t>BALZAR</w:t>
      </w:r>
      <w:r w:rsidRPr="000F6822">
        <w:rPr>
          <w:rFonts w:cs="Arial"/>
          <w:lang w:val="es-ES"/>
        </w:rPr>
        <w:t xml:space="preserve"> res</w:t>
      </w:r>
      <w:r w:rsidRPr="00A2693E">
        <w:rPr>
          <w:rFonts w:cs="Arial"/>
          <w:lang w:val="es-ES"/>
        </w:rPr>
        <w:t xml:space="preserve">olvió Autorizar delegación a un gestor de derecho privado mediante contrato el </w:t>
      </w:r>
      <w:r w:rsidRPr="00D809AA">
        <w:rPr>
          <w:rFonts w:cs="Arial"/>
          <w:lang w:val="es-ES"/>
        </w:rPr>
        <w:t xml:space="preserve">SELECCIÓN DE UN GESTOR DE DERECHO PRIVADO </w:t>
      </w:r>
      <w:r>
        <w:rPr>
          <w:rFonts w:cs="Arial"/>
          <w:lang w:val="es-ES"/>
        </w:rPr>
        <w:t xml:space="preserve">PARA </w:t>
      </w:r>
      <w:r w:rsidRPr="00D809AA">
        <w:rPr>
          <w:rFonts w:cs="Arial"/>
          <w:lang w:val="es-ES"/>
        </w:rPr>
        <w:t xml:space="preserve">LA PROVISIÓN, IMPLEMENTACIÓN, OPERACIÓN, ADMINISTRACIÓN, MONTAJE Y MANTENIMIENTO DE UN SISTEMA INTEGRAL PARA LA GESTIÓN DE CONTROL DE TRÁNSITO A TRAVÉS DE DISPOSITIVOS TECNOLÓGICOS PARA DETECCIÓN DE INFRACCIONES POR EXCESO DE VELOCIDAD EN EL CANTÓN </w:t>
      </w:r>
      <w:r w:rsidR="00A30CBF">
        <w:rPr>
          <w:rFonts w:cs="Arial"/>
          <w:lang w:val="es-ES"/>
        </w:rPr>
        <w:t>BALZAR</w:t>
      </w:r>
      <w:r w:rsidRPr="00A2693E">
        <w:rPr>
          <w:rFonts w:cs="Arial"/>
          <w:lang w:val="es-ES"/>
        </w:rPr>
        <w:t>.</w:t>
      </w:r>
    </w:p>
    <w:p w14:paraId="0C4E608A" w14:textId="77777777" w:rsidR="00F507D9" w:rsidRPr="00A2693E" w:rsidRDefault="00F507D9" w:rsidP="00F507D9">
      <w:pPr>
        <w:rPr>
          <w:rFonts w:eastAsia="Carlito" w:cs="Arial"/>
          <w:lang w:val="es-ES" w:eastAsia="es-EC"/>
        </w:rPr>
      </w:pPr>
      <w:r w:rsidRPr="00A2693E">
        <w:rPr>
          <w:rFonts w:cs="Arial"/>
          <w:lang w:val="es-ES"/>
        </w:rPr>
        <w:t xml:space="preserve">3.1.15. La Ley Orgánica del Sistema Nacional de Contratación Pública, no contempla normas específicas para llevar adelante procesos precontractuales para contratos de gestión delegada a sujetos de derecho privado, sin embargo, podrá ser aplicadas para este proceso de manera supletoria garantizando los principios de la contratación pública. </w:t>
      </w:r>
    </w:p>
    <w:p w14:paraId="35DA328D" w14:textId="77777777" w:rsidR="00F507D9" w:rsidRPr="00A2693E" w:rsidRDefault="00F507D9" w:rsidP="00F507D9">
      <w:pPr>
        <w:rPr>
          <w:b/>
          <w:bCs/>
          <w:lang w:val="es-ES"/>
        </w:rPr>
      </w:pPr>
      <w:r w:rsidRPr="00A2693E">
        <w:rPr>
          <w:rFonts w:eastAsia="Carlito" w:cs="Arial"/>
          <w:b/>
          <w:bCs/>
          <w:lang w:val="es-ES" w:eastAsia="es-EC"/>
        </w:rPr>
        <w:t xml:space="preserve">3.2. </w:t>
      </w:r>
      <w:r w:rsidRPr="00A2693E">
        <w:rPr>
          <w:b/>
          <w:bCs/>
          <w:lang w:val="es-ES"/>
        </w:rPr>
        <w:t>Comisión Técnica:</w:t>
      </w:r>
      <w:bookmarkEnd w:id="15"/>
      <w:bookmarkEnd w:id="16"/>
      <w:bookmarkEnd w:id="17"/>
    </w:p>
    <w:p w14:paraId="0ED20957" w14:textId="43C86D76" w:rsidR="00F507D9" w:rsidRPr="00A2693E" w:rsidRDefault="00F507D9" w:rsidP="00F507D9">
      <w:pPr>
        <w:rPr>
          <w:rFonts w:cs="Arial"/>
          <w:lang w:val="es-ES"/>
        </w:rPr>
      </w:pPr>
      <w:r w:rsidRPr="00A2693E">
        <w:rPr>
          <w:rFonts w:eastAsia="Carlito" w:cs="Arial"/>
          <w:lang w:val="es-ES" w:eastAsia="es-EC"/>
        </w:rPr>
        <w:t xml:space="preserve">Mediante </w:t>
      </w:r>
      <w:r w:rsidRPr="000F6822">
        <w:rPr>
          <w:rFonts w:eastAsia="Carlito" w:cs="Arial"/>
          <w:lang w:val="es-ES" w:eastAsia="es-EC"/>
        </w:rPr>
        <w:t>RESOLUCIÓN ADMINISTRATIVA</w:t>
      </w:r>
      <w:r w:rsidRPr="000F6822">
        <w:rPr>
          <w:rFonts w:cs="Arial"/>
          <w:lang w:val="es-ES"/>
        </w:rPr>
        <w:t xml:space="preserve"> </w:t>
      </w:r>
      <w:r w:rsidR="000F6822" w:rsidRPr="000F6822">
        <w:rPr>
          <w:rFonts w:ascii="Times New Roman" w:hAnsi="Times New Roman" w:cs="Times New Roman"/>
          <w:b/>
          <w:bCs/>
          <w:sz w:val="21"/>
          <w:szCs w:val="21"/>
          <w:lang w:val="es-ES_tradnl"/>
        </w:rPr>
        <w:t xml:space="preserve">GADMCB-A-AZ-068.1-2022-RA, </w:t>
      </w:r>
      <w:r w:rsidR="000F6822" w:rsidRPr="000F6822">
        <w:rPr>
          <w:rFonts w:ascii="Times New Roman" w:hAnsi="Times New Roman" w:cs="Times New Roman"/>
          <w:bCs/>
          <w:sz w:val="21"/>
          <w:szCs w:val="21"/>
          <w:lang w:val="es-ES_tradnl"/>
        </w:rPr>
        <w:t>de</w:t>
      </w:r>
      <w:r w:rsidR="00ED0177" w:rsidRPr="000F6822">
        <w:rPr>
          <w:rFonts w:cs="Arial"/>
          <w:lang w:val="es-ES"/>
        </w:rPr>
        <w:t xml:space="preserve"> fecha 20 de mayo</w:t>
      </w:r>
      <w:r w:rsidRPr="000F6822">
        <w:rPr>
          <w:rFonts w:cs="Arial"/>
          <w:lang w:val="es-ES"/>
        </w:rPr>
        <w:t xml:space="preserve"> del 2022</w:t>
      </w:r>
      <w:r w:rsidRPr="000F6822">
        <w:rPr>
          <w:rFonts w:eastAsia="Carlito" w:cs="Arial"/>
          <w:lang w:val="es-ES" w:eastAsia="es-EC"/>
        </w:rPr>
        <w:t xml:space="preserve">, la máxima autoridad del GAD MUNICIPAL DE </w:t>
      </w:r>
      <w:r w:rsidR="00A30CBF" w:rsidRPr="000F6822">
        <w:rPr>
          <w:rFonts w:eastAsia="Carlito" w:cs="Arial"/>
          <w:lang w:val="es-ES" w:eastAsia="es-EC"/>
        </w:rPr>
        <w:t>B</w:t>
      </w:r>
      <w:r w:rsidR="00A30CBF">
        <w:rPr>
          <w:rFonts w:eastAsia="Carlito" w:cs="Arial"/>
          <w:lang w:val="es-ES" w:eastAsia="es-EC"/>
        </w:rPr>
        <w:t>ALZAR</w:t>
      </w:r>
      <w:r>
        <w:rPr>
          <w:rFonts w:eastAsia="Carlito" w:cs="Arial"/>
          <w:lang w:val="es-ES" w:eastAsia="es-EC"/>
        </w:rPr>
        <w:t xml:space="preserve"> </w:t>
      </w:r>
      <w:r w:rsidRPr="00A2693E">
        <w:rPr>
          <w:rFonts w:eastAsia="Carlito" w:cs="Arial"/>
          <w:lang w:val="es-ES" w:eastAsia="es-EC"/>
        </w:rPr>
        <w:t xml:space="preserve">resolvió designar a los miembros de la Comisión Técnica del presente proceso de Selección, misma que es </w:t>
      </w:r>
      <w:r w:rsidRPr="00A2693E">
        <w:rPr>
          <w:rFonts w:cs="Arial"/>
          <w:lang w:val="es-ES"/>
        </w:rPr>
        <w:t xml:space="preserve">responsable de la organización, y conducción de las etapas preparatoria, precontractual, contractual, y ejecución del contrato de DELEGACIÓN A UN GESTOR DE DERECHO PRIVADO </w:t>
      </w:r>
      <w:r>
        <w:rPr>
          <w:rFonts w:cs="Arial"/>
          <w:lang w:val="es-ES"/>
        </w:rPr>
        <w:t xml:space="preserve">PARA </w:t>
      </w:r>
      <w:r w:rsidRPr="00D809AA">
        <w:rPr>
          <w:rFonts w:cs="Arial"/>
          <w:lang w:val="es-ES"/>
        </w:rPr>
        <w:t xml:space="preserve">LA PROVISIÓN, IMPLEMENTACIÓN, OPERACIÓN, ADMINISTRACIÓN, MONTAJE Y MANTENIMIENTO DE UN SISTEMA INTEGRAL PARA LA GESTIÓN DE CONTROL DE TRÁNSITO A TRAVÉS DE DISPOSITIVOS TECNOLÓGICOS PARA DETECCIÓN DE INFRACCIONES POR EXCESO DE VELOCIDAD EN EL CANTÓN </w:t>
      </w:r>
      <w:r w:rsidR="00A30CBF">
        <w:rPr>
          <w:rFonts w:cs="Arial"/>
          <w:lang w:val="es-ES"/>
        </w:rPr>
        <w:t>BALZAR</w:t>
      </w:r>
      <w:r w:rsidRPr="00A2693E">
        <w:rPr>
          <w:rFonts w:cs="Arial"/>
          <w:lang w:val="es-ES"/>
        </w:rPr>
        <w:t>.</w:t>
      </w:r>
    </w:p>
    <w:p w14:paraId="2ABD1856" w14:textId="78B03424" w:rsidR="00F507D9" w:rsidRPr="00A2693E" w:rsidRDefault="00F507D9" w:rsidP="00F507D9">
      <w:pPr>
        <w:rPr>
          <w:rFonts w:cs="Arial"/>
          <w:lang w:val="es-ES"/>
        </w:rPr>
      </w:pPr>
      <w:r w:rsidRPr="00A2693E">
        <w:rPr>
          <w:rFonts w:cs="Arial"/>
          <w:lang w:val="es-ES"/>
        </w:rPr>
        <w:t xml:space="preserve">Esta Comisión analizará las ofertas, incluso en el caso de haberse presentado una sola, considerando los parámetros de calificación establecidos en estos pliegos, y recomendará a la máxima autoridad del </w:t>
      </w:r>
      <w:r w:rsidRPr="00A2693E">
        <w:rPr>
          <w:rFonts w:eastAsia="Carlito" w:cs="Arial"/>
          <w:lang w:val="es-ES" w:eastAsia="es-EC"/>
        </w:rPr>
        <w:t xml:space="preserve">GAD MUNICIPAL DE </w:t>
      </w:r>
      <w:r w:rsidR="00A30CBF">
        <w:rPr>
          <w:rFonts w:eastAsia="Carlito" w:cs="Arial"/>
          <w:lang w:val="es-ES" w:eastAsia="es-EC"/>
        </w:rPr>
        <w:t>BALZAR</w:t>
      </w:r>
      <w:r>
        <w:rPr>
          <w:rFonts w:eastAsia="Carlito" w:cs="Arial"/>
          <w:lang w:val="es-ES" w:eastAsia="es-EC"/>
        </w:rPr>
        <w:t xml:space="preserve"> </w:t>
      </w:r>
      <w:r w:rsidRPr="00A2693E">
        <w:rPr>
          <w:rFonts w:cs="Arial"/>
          <w:lang w:val="es-ES"/>
        </w:rPr>
        <w:t>la cancelación, adjudicación o la declaratoria de procedimiento desierto.</w:t>
      </w:r>
    </w:p>
    <w:p w14:paraId="335B6AE4" w14:textId="77777777" w:rsidR="00F507D9" w:rsidRPr="00A2693E" w:rsidRDefault="00F507D9" w:rsidP="00F507D9">
      <w:pPr>
        <w:pStyle w:val="Ttulo2"/>
        <w:spacing w:before="340" w:after="340"/>
        <w:rPr>
          <w:lang w:val="es-ES"/>
        </w:rPr>
      </w:pPr>
      <w:bookmarkStart w:id="18" w:name="_3hv69ve" w:colFirst="0" w:colLast="0"/>
      <w:bookmarkStart w:id="19" w:name="_Toc65766842"/>
      <w:bookmarkStart w:id="20" w:name="_Toc81471670"/>
      <w:bookmarkStart w:id="21" w:name="_Toc85662674"/>
      <w:bookmarkEnd w:id="18"/>
      <w:r w:rsidRPr="00A2693E">
        <w:rPr>
          <w:lang w:val="es-ES"/>
        </w:rPr>
        <w:t>3.3. Participantes</w:t>
      </w:r>
      <w:bookmarkEnd w:id="19"/>
      <w:bookmarkEnd w:id="20"/>
      <w:bookmarkEnd w:id="21"/>
    </w:p>
    <w:p w14:paraId="552089E3" w14:textId="77777777" w:rsidR="00F507D9" w:rsidRPr="00A2693E" w:rsidRDefault="00F507D9" w:rsidP="00F507D9">
      <w:pPr>
        <w:rPr>
          <w:rFonts w:cs="Arial"/>
          <w:lang w:val="es-ES"/>
        </w:rPr>
      </w:pPr>
      <w:r w:rsidRPr="00A2693E">
        <w:rPr>
          <w:rFonts w:cs="Arial"/>
          <w:lang w:val="es-ES"/>
        </w:rPr>
        <w:t xml:space="preserve">La convocatoria está dirigida a personas naturales o jurídicas, privadas, nacionales o extranjeras, asociaciones de éstas o consorcios o compromisos de asociación o consorcio, legalmente capaces para contratar en el Ecuador, que hayan manifestado su interés en participar en este procedimiento y que acrediten solvencia técnica y financiera de acuerdo con las disposiciones del presente Pliego de Condiciones. </w:t>
      </w:r>
    </w:p>
    <w:p w14:paraId="5C56BA3B" w14:textId="77777777" w:rsidR="00F507D9" w:rsidRPr="00A2693E" w:rsidRDefault="00F507D9" w:rsidP="00F507D9">
      <w:pPr>
        <w:spacing w:before="340" w:after="340"/>
        <w:rPr>
          <w:rFonts w:cs="Arial"/>
          <w:lang w:val="es-ES"/>
        </w:rPr>
      </w:pPr>
      <w:r w:rsidRPr="00A2693E">
        <w:rPr>
          <w:rFonts w:cs="Arial"/>
          <w:lang w:val="es-ES"/>
        </w:rPr>
        <w:t>El contrato a que dé lugar el presente concurso público se adjudicará a un solo oferente por la totalidad del objeto convocado.</w:t>
      </w:r>
    </w:p>
    <w:p w14:paraId="06335170" w14:textId="3E24769C" w:rsidR="00F507D9" w:rsidRPr="00A2693E" w:rsidRDefault="00F507D9" w:rsidP="00F507D9">
      <w:pPr>
        <w:spacing w:before="340" w:after="340"/>
        <w:rPr>
          <w:rFonts w:cs="Arial"/>
          <w:lang w:val="es-ES"/>
        </w:rPr>
      </w:pPr>
      <w:r w:rsidRPr="00A2693E">
        <w:rPr>
          <w:rFonts w:cs="Arial"/>
          <w:lang w:val="es-ES"/>
        </w:rPr>
        <w:t xml:space="preserve">Se admitirá la presentación de consorcios o asociaciones constituidos o a constituirse con una carta de intención y se designará un procurador común entre ellos, que actuará a nombre de los comprometidos. Frente al </w:t>
      </w:r>
      <w:r w:rsidRPr="00A2693E">
        <w:rPr>
          <w:rFonts w:eastAsia="Carlito" w:cs="Arial"/>
          <w:lang w:val="es-ES" w:eastAsia="es-EC"/>
        </w:rPr>
        <w:t xml:space="preserve">GAD MUNICIPAL DE </w:t>
      </w:r>
      <w:r w:rsidR="00A30CBF">
        <w:rPr>
          <w:rFonts w:eastAsia="Carlito" w:cs="Arial"/>
          <w:lang w:val="es-ES" w:eastAsia="es-EC"/>
        </w:rPr>
        <w:t>BALZAR</w:t>
      </w:r>
      <w:r>
        <w:rPr>
          <w:rFonts w:eastAsia="Carlito" w:cs="Arial"/>
          <w:lang w:val="es-ES" w:eastAsia="es-EC"/>
        </w:rPr>
        <w:t xml:space="preserve"> </w:t>
      </w:r>
      <w:r w:rsidRPr="00A2693E">
        <w:rPr>
          <w:rFonts w:cs="Arial"/>
          <w:lang w:val="es-ES"/>
        </w:rPr>
        <w:t>todos los integrantes del consorcio o asociación o compromiso de este, serán solidariamente responsables. En caso de ser adjudicado, el consorcio o asociación, o compromiso de este, deberá constituirse mediante escritura pública, y sus integrantes de ser extranjeros, estar domiciliados en el Ecuador previo a la firma del contrato.</w:t>
      </w:r>
    </w:p>
    <w:p w14:paraId="79C7EDA8" w14:textId="77777777" w:rsidR="00F507D9" w:rsidRPr="00A2693E" w:rsidRDefault="00F507D9" w:rsidP="00F507D9">
      <w:pPr>
        <w:pStyle w:val="Ttulo2"/>
        <w:spacing w:before="340" w:after="340"/>
        <w:rPr>
          <w:lang w:val="es-ES"/>
        </w:rPr>
      </w:pPr>
      <w:bookmarkStart w:id="22" w:name="_1x0gk37" w:colFirst="0" w:colLast="0"/>
      <w:bookmarkStart w:id="23" w:name="_Toc65766843"/>
      <w:bookmarkStart w:id="24" w:name="_Toc81471671"/>
      <w:bookmarkStart w:id="25" w:name="_Toc85662675"/>
      <w:bookmarkEnd w:id="22"/>
      <w:r w:rsidRPr="00A2693E">
        <w:rPr>
          <w:lang w:val="es-ES"/>
        </w:rPr>
        <w:t>3.4. Presentación y apertura de ofertas</w:t>
      </w:r>
      <w:bookmarkEnd w:id="23"/>
      <w:bookmarkEnd w:id="24"/>
      <w:bookmarkEnd w:id="25"/>
    </w:p>
    <w:p w14:paraId="05F53A2D" w14:textId="7929404E" w:rsidR="00F507D9" w:rsidRPr="00A2693E" w:rsidRDefault="00F507D9" w:rsidP="00F507D9">
      <w:pPr>
        <w:spacing w:before="340" w:after="340"/>
        <w:rPr>
          <w:rFonts w:cs="Arial"/>
          <w:lang w:val="es-ES"/>
        </w:rPr>
      </w:pPr>
      <w:r w:rsidRPr="00A2693E">
        <w:rPr>
          <w:rFonts w:cs="Arial"/>
          <w:lang w:val="es-ES"/>
        </w:rPr>
        <w:t xml:space="preserve">Las ofertas se presentarán en UN (1) SOBRE, debidamente sellado y membretado, en la Secretaría de la Comisión Técnica ubicadas en las instalaciones del GAD MUNICIPAL </w:t>
      </w:r>
      <w:r w:rsidR="00A30CBF">
        <w:rPr>
          <w:rFonts w:cs="Arial"/>
          <w:lang w:val="es-ES"/>
        </w:rPr>
        <w:t>BALZAR</w:t>
      </w:r>
      <w:r w:rsidRPr="00A2693E">
        <w:rPr>
          <w:rFonts w:cs="Arial"/>
          <w:lang w:val="es-ES"/>
        </w:rPr>
        <w:t>, en la fecha y hora indicadas en el cronograma del proceso. El Sobre contendrá la Oferta Técnica y la Oferta Económica.</w:t>
      </w:r>
    </w:p>
    <w:p w14:paraId="2BC57271" w14:textId="66A2B19B" w:rsidR="00F507D9" w:rsidRPr="00A2693E" w:rsidRDefault="00F507D9" w:rsidP="00F507D9">
      <w:pPr>
        <w:spacing w:before="340" w:after="340"/>
        <w:rPr>
          <w:rFonts w:cs="Arial"/>
          <w:lang w:val="es-ES"/>
        </w:rPr>
      </w:pPr>
      <w:r w:rsidRPr="00A2693E">
        <w:rPr>
          <w:rFonts w:cs="Arial"/>
          <w:lang w:val="es-ES"/>
        </w:rPr>
        <w:t xml:space="preserve">No se exigirá que la documentación presentada por los oferentes sea notariada ni apostillada; sin embargo, el </w:t>
      </w:r>
      <w:r w:rsidRPr="00A2693E">
        <w:rPr>
          <w:rFonts w:eastAsia="Carlito" w:cs="Arial"/>
          <w:lang w:val="es-ES" w:eastAsia="es-EC"/>
        </w:rPr>
        <w:t xml:space="preserve">GAD MUNICIPAL </w:t>
      </w:r>
      <w:r w:rsidR="00A30CBF">
        <w:rPr>
          <w:rFonts w:eastAsia="Carlito" w:cs="Arial"/>
          <w:lang w:val="es-ES" w:eastAsia="es-EC"/>
        </w:rPr>
        <w:t>BALZAR</w:t>
      </w:r>
      <w:r w:rsidRPr="00A2693E">
        <w:rPr>
          <w:rFonts w:cs="Arial"/>
          <w:lang w:val="es-ES"/>
        </w:rPr>
        <w:t>, se reserva el derecho de verificar la veracidad de la documentación presentada en la oferta que resultare adjudicada.</w:t>
      </w:r>
    </w:p>
    <w:p w14:paraId="50C42554" w14:textId="77777777" w:rsidR="00F507D9" w:rsidRPr="00A2693E" w:rsidRDefault="00F507D9" w:rsidP="00F507D9">
      <w:pPr>
        <w:spacing w:before="340" w:after="340"/>
        <w:rPr>
          <w:rFonts w:cs="Arial"/>
          <w:lang w:val="es-ES"/>
        </w:rPr>
      </w:pPr>
      <w:r w:rsidRPr="00A2693E">
        <w:rPr>
          <w:rFonts w:cs="Arial"/>
          <w:lang w:val="es-ES"/>
        </w:rPr>
        <w:t>Una hora más tarde de finalizado el plazo para la presentación de las ofertas, se procederá a la apertura de los sobres de las ofertas recibidas. El acto de apertura de ofertas será público y se efectuará en el lugar, día y hora fijados en la convocatoria.</w:t>
      </w:r>
    </w:p>
    <w:p w14:paraId="0FD8DDE9" w14:textId="77777777" w:rsidR="00F507D9" w:rsidRPr="00A2693E" w:rsidRDefault="00F507D9" w:rsidP="00F507D9">
      <w:pPr>
        <w:spacing w:before="340" w:after="340"/>
        <w:rPr>
          <w:rFonts w:cs="Arial"/>
          <w:lang w:val="es-ES"/>
        </w:rPr>
      </w:pPr>
      <w:r w:rsidRPr="00A2693E">
        <w:rPr>
          <w:rFonts w:cs="Arial"/>
          <w:lang w:val="es-ES"/>
        </w:rPr>
        <w:t>De la apertura, en la que podrán estar presentes los oferentes que lo deseen, se levantará un acta que será suscrita por los integrantes de la Comisión Técnica, la cual deberá contener:</w:t>
      </w:r>
    </w:p>
    <w:p w14:paraId="0DC5F7AF" w14:textId="77777777" w:rsidR="00F507D9" w:rsidRPr="00A2693E" w:rsidRDefault="00F507D9" w:rsidP="00F507D9">
      <w:pPr>
        <w:pStyle w:val="Prrafodelista"/>
        <w:numPr>
          <w:ilvl w:val="0"/>
          <w:numId w:val="12"/>
        </w:numPr>
        <w:spacing w:before="0" w:after="0"/>
        <w:ind w:left="360"/>
        <w:rPr>
          <w:rFonts w:cs="Arial"/>
          <w:lang w:val="es-ES"/>
        </w:rPr>
      </w:pPr>
      <w:r w:rsidRPr="00A2693E">
        <w:rPr>
          <w:rFonts w:cs="Arial"/>
          <w:lang w:val="es-ES"/>
        </w:rPr>
        <w:t>Nombre de los oferentes;</w:t>
      </w:r>
    </w:p>
    <w:p w14:paraId="7EBBA559" w14:textId="77777777" w:rsidR="00F507D9" w:rsidRPr="00A2693E" w:rsidRDefault="00F507D9" w:rsidP="00F507D9">
      <w:pPr>
        <w:pStyle w:val="Prrafodelista"/>
        <w:numPr>
          <w:ilvl w:val="0"/>
          <w:numId w:val="12"/>
        </w:numPr>
        <w:spacing w:before="0" w:after="0"/>
        <w:ind w:left="360"/>
        <w:rPr>
          <w:rFonts w:cs="Arial"/>
          <w:lang w:val="es-ES"/>
        </w:rPr>
      </w:pPr>
      <w:r w:rsidRPr="00A2693E">
        <w:rPr>
          <w:rFonts w:cs="Arial"/>
          <w:lang w:val="es-ES"/>
        </w:rPr>
        <w:t>Porcentaje de participación de cada Oferente en su respectiva oferta económica;</w:t>
      </w:r>
    </w:p>
    <w:p w14:paraId="7FC3510C" w14:textId="77777777" w:rsidR="00F507D9" w:rsidRPr="00A2693E" w:rsidRDefault="00F507D9" w:rsidP="00F507D9">
      <w:pPr>
        <w:pStyle w:val="Prrafodelista"/>
        <w:numPr>
          <w:ilvl w:val="0"/>
          <w:numId w:val="12"/>
        </w:numPr>
        <w:spacing w:before="0" w:after="0"/>
        <w:ind w:left="360"/>
        <w:rPr>
          <w:rFonts w:cs="Arial"/>
          <w:lang w:val="es-ES"/>
        </w:rPr>
      </w:pPr>
      <w:r w:rsidRPr="00A2693E">
        <w:rPr>
          <w:rFonts w:cs="Arial"/>
          <w:lang w:val="es-ES"/>
        </w:rPr>
        <w:t>Número de hojas de cada oferta, debidamente foliadas;</w:t>
      </w:r>
    </w:p>
    <w:p w14:paraId="0309342C" w14:textId="77777777" w:rsidR="00F507D9" w:rsidRPr="00A2693E" w:rsidRDefault="00F507D9" w:rsidP="00F507D9">
      <w:pPr>
        <w:rPr>
          <w:rFonts w:cs="Arial"/>
          <w:lang w:val="es-ES"/>
        </w:rPr>
      </w:pPr>
      <w:r w:rsidRPr="00A2693E">
        <w:rPr>
          <w:rFonts w:cs="Arial"/>
          <w:lang w:val="es-ES"/>
        </w:rPr>
        <w:t>Para la presentación de ofertas existirán dos etapas claramente diferenciadas:</w:t>
      </w:r>
    </w:p>
    <w:p w14:paraId="13232460" w14:textId="77777777" w:rsidR="00F507D9" w:rsidRPr="00A2693E" w:rsidRDefault="00F507D9" w:rsidP="00F507D9">
      <w:pPr>
        <w:pStyle w:val="Prrafodelista"/>
        <w:widowControl/>
        <w:numPr>
          <w:ilvl w:val="0"/>
          <w:numId w:val="28"/>
        </w:numPr>
        <w:autoSpaceDE/>
        <w:autoSpaceDN/>
        <w:spacing w:before="0" w:after="0"/>
        <w:contextualSpacing/>
        <w:rPr>
          <w:rFonts w:cs="Arial"/>
          <w:lang w:val="es-ES"/>
        </w:rPr>
      </w:pPr>
      <w:r w:rsidRPr="00A2693E">
        <w:rPr>
          <w:rFonts w:cs="Arial"/>
          <w:lang w:val="es-ES"/>
        </w:rPr>
        <w:t>Etapa de Habilitación, que consiste en la presentación y análisis de cumplimiento de los requisitos mínimos establecidos en los pliegos. El proceso de evaluación será del tipo “cumple – no cumple”; para los requisitos del oferente y los requisitos de la oferta. Siendo causal suficiente de rechazo de ofertas el no cumplir requisitos mínimos.</w:t>
      </w:r>
    </w:p>
    <w:p w14:paraId="463726AE" w14:textId="77777777" w:rsidR="00F507D9" w:rsidRPr="00A2693E" w:rsidRDefault="00F507D9" w:rsidP="00F507D9">
      <w:pPr>
        <w:pStyle w:val="Prrafodelista"/>
        <w:widowControl/>
        <w:numPr>
          <w:ilvl w:val="0"/>
          <w:numId w:val="28"/>
        </w:numPr>
        <w:autoSpaceDE/>
        <w:autoSpaceDN/>
        <w:spacing w:before="0" w:after="0"/>
        <w:contextualSpacing/>
        <w:rPr>
          <w:rFonts w:cs="Arial"/>
          <w:lang w:val="es-ES"/>
        </w:rPr>
      </w:pPr>
      <w:r w:rsidRPr="00A2693E">
        <w:rPr>
          <w:rFonts w:cs="Arial"/>
          <w:lang w:val="es-ES"/>
        </w:rPr>
        <w:t>Etapa de Evaluación, que consiste en la calificación mediante asignación de puntaje a las ofertas técnicas presentadas, luego de lo cual solo se procederá a la evaluación de las ofertas económicas que correspondan a las ofertas técnicas habilitadas y la determinación de la más conveniente, según lo indicado en el presente documento.</w:t>
      </w:r>
    </w:p>
    <w:p w14:paraId="4CD3CDB5" w14:textId="77777777" w:rsidR="00F507D9" w:rsidRPr="00A2693E" w:rsidRDefault="00F507D9" w:rsidP="00F507D9">
      <w:pPr>
        <w:pStyle w:val="Ttulo2"/>
        <w:spacing w:before="340" w:after="340"/>
        <w:rPr>
          <w:lang w:val="es-ES"/>
        </w:rPr>
      </w:pPr>
      <w:bookmarkStart w:id="26" w:name="_4h042r0" w:colFirst="0" w:colLast="0"/>
      <w:bookmarkStart w:id="27" w:name="_Toc65766844"/>
      <w:bookmarkStart w:id="28" w:name="_Toc81471672"/>
      <w:bookmarkStart w:id="29" w:name="_Toc85662676"/>
      <w:bookmarkEnd w:id="26"/>
      <w:r w:rsidRPr="00A2693E">
        <w:rPr>
          <w:lang w:val="es-ES"/>
        </w:rPr>
        <w:t>3.5. Inhabilidades</w:t>
      </w:r>
      <w:bookmarkEnd w:id="27"/>
      <w:bookmarkEnd w:id="28"/>
      <w:bookmarkEnd w:id="29"/>
    </w:p>
    <w:p w14:paraId="74877331" w14:textId="77777777" w:rsidR="00F507D9" w:rsidRPr="00A2693E" w:rsidRDefault="00F507D9" w:rsidP="00F507D9">
      <w:pPr>
        <w:spacing w:before="340" w:after="340"/>
        <w:rPr>
          <w:rFonts w:cs="Arial"/>
          <w:lang w:val="es-ES"/>
        </w:rPr>
      </w:pPr>
      <w:r w:rsidRPr="00A2693E">
        <w:rPr>
          <w:rFonts w:cs="Arial"/>
          <w:lang w:val="es-ES"/>
        </w:rPr>
        <w:t>No podrán participar en el presente procedimiento precontractual, por sí o por interpuesta persona, las personas que incurran en las siguientes inhabilidades:</w:t>
      </w:r>
    </w:p>
    <w:p w14:paraId="0B5B01DC" w14:textId="77777777" w:rsidR="00F507D9" w:rsidRPr="00A2693E" w:rsidRDefault="00F507D9" w:rsidP="00F507D9">
      <w:pPr>
        <w:numPr>
          <w:ilvl w:val="0"/>
          <w:numId w:val="1"/>
        </w:numPr>
        <w:spacing w:before="340" w:after="340"/>
        <w:ind w:left="360"/>
        <w:rPr>
          <w:rFonts w:cs="Arial"/>
          <w:lang w:val="es-ES"/>
        </w:rPr>
      </w:pPr>
      <w:r w:rsidRPr="00A2693E">
        <w:rPr>
          <w:rFonts w:cs="Arial"/>
          <w:lang w:val="es-ES"/>
        </w:rPr>
        <w:t>Quienes se hallaren incursos en las inhabilidades establecidas por el Código Civil, o en las inhabilidades generales y especiales, previstas en los artículos 62 y 63 de la Ley Orgánica del Sistema Nacional de Contratación Pública, y 110 y 111 de su Reglamento General;</w:t>
      </w:r>
    </w:p>
    <w:p w14:paraId="3D630D7E" w14:textId="77777777" w:rsidR="00F507D9" w:rsidRPr="00A2693E" w:rsidRDefault="00F507D9" w:rsidP="00F507D9">
      <w:pPr>
        <w:numPr>
          <w:ilvl w:val="0"/>
          <w:numId w:val="1"/>
        </w:numPr>
        <w:spacing w:before="340" w:after="340"/>
        <w:ind w:left="360"/>
        <w:rPr>
          <w:rFonts w:cs="Arial"/>
          <w:lang w:val="es-ES"/>
        </w:rPr>
      </w:pPr>
      <w:r w:rsidRPr="00A2693E">
        <w:rPr>
          <w:rFonts w:cs="Arial"/>
          <w:lang w:val="es-ES"/>
        </w:rPr>
        <w:t>El Presidente, el Vicepresidente de la República, los ministros y secretarios de Estado, el Director General o la Directora y demás funcionarios del Servicio Nacional de Contratación Pública, los legisladores, los presidentes o representantes legales de las Entidades Contratantes previstas en la Ley, los prefectos y alcaldes; así como los cónyuges o parientes dentro del cuarto grado de consanguinidad y segundo de afinidad, de los dignatarios, funcionarios y servidores indicados en este numeral;</w:t>
      </w:r>
    </w:p>
    <w:p w14:paraId="1C0979EF" w14:textId="77777777" w:rsidR="00F507D9" w:rsidRPr="00A2693E" w:rsidRDefault="00F507D9" w:rsidP="00F507D9">
      <w:pPr>
        <w:numPr>
          <w:ilvl w:val="0"/>
          <w:numId w:val="1"/>
        </w:numPr>
        <w:spacing w:before="340" w:after="340"/>
        <w:ind w:left="360"/>
        <w:rPr>
          <w:rFonts w:cs="Arial"/>
          <w:lang w:val="es-ES"/>
        </w:rPr>
      </w:pPr>
      <w:r w:rsidRPr="00A2693E">
        <w:rPr>
          <w:rFonts w:cs="Arial"/>
          <w:lang w:val="es-ES"/>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14:paraId="32979387" w14:textId="77777777" w:rsidR="00F507D9" w:rsidRPr="00A2693E" w:rsidRDefault="00F507D9" w:rsidP="00F507D9">
      <w:pPr>
        <w:numPr>
          <w:ilvl w:val="0"/>
          <w:numId w:val="1"/>
        </w:numPr>
        <w:spacing w:before="340" w:after="340"/>
        <w:ind w:left="360"/>
        <w:rPr>
          <w:rFonts w:cs="Arial"/>
          <w:lang w:val="es-ES"/>
        </w:rPr>
      </w:pPr>
      <w:r w:rsidRPr="00A2693E">
        <w:rPr>
          <w:rFonts w:cs="Arial"/>
          <w:lang w:val="es-ES"/>
        </w:rPr>
        <w:t>Los que, no habiendo estado inhabilitados en el procedimiento precontractual, al momento de celebrar el contrato, lo estuvieren;</w:t>
      </w:r>
    </w:p>
    <w:p w14:paraId="7C036361" w14:textId="77777777" w:rsidR="00F507D9" w:rsidRPr="00A2693E" w:rsidRDefault="00F507D9" w:rsidP="00F507D9">
      <w:pPr>
        <w:numPr>
          <w:ilvl w:val="0"/>
          <w:numId w:val="1"/>
        </w:numPr>
        <w:spacing w:before="340" w:after="340"/>
        <w:ind w:left="360"/>
        <w:rPr>
          <w:rFonts w:cs="Arial"/>
          <w:lang w:val="es-ES"/>
        </w:rPr>
      </w:pPr>
      <w:r w:rsidRPr="00A2693E">
        <w:rPr>
          <w:rFonts w:cs="Arial"/>
          <w:lang w:val="es-ES"/>
        </w:rPr>
        <w:t>Los consejeros provinciales, los concejales municipales y los vocales de las juntas parroquiales, en su respectiva jurisdicción;</w:t>
      </w:r>
    </w:p>
    <w:p w14:paraId="29086911" w14:textId="77777777" w:rsidR="00F507D9" w:rsidRPr="00A2693E" w:rsidRDefault="00F507D9" w:rsidP="00F507D9">
      <w:pPr>
        <w:numPr>
          <w:ilvl w:val="0"/>
          <w:numId w:val="1"/>
        </w:numPr>
        <w:spacing w:before="340" w:after="340"/>
        <w:ind w:left="360"/>
        <w:rPr>
          <w:rFonts w:cs="Arial"/>
          <w:lang w:val="es-ES"/>
        </w:rPr>
      </w:pPr>
      <w:r w:rsidRPr="00A2693E">
        <w:rPr>
          <w:rFonts w:cs="Arial"/>
          <w:lang w:val="es-ES"/>
        </w:rPr>
        <w:t>Los miembros de directorios u organismos similares o de la Comisión Técnica de la entidad convocante, sus cónyuges o parientes hasta el cuarto grado de consanguinidad y segundo de afinidad;</w:t>
      </w:r>
    </w:p>
    <w:p w14:paraId="42B36926" w14:textId="77777777" w:rsidR="00F507D9" w:rsidRPr="00A2693E" w:rsidRDefault="00F507D9" w:rsidP="00F507D9">
      <w:pPr>
        <w:numPr>
          <w:ilvl w:val="0"/>
          <w:numId w:val="1"/>
        </w:numPr>
        <w:spacing w:before="340" w:after="340"/>
        <w:ind w:left="360"/>
        <w:rPr>
          <w:rFonts w:cs="Arial"/>
          <w:lang w:val="es-ES"/>
        </w:rPr>
      </w:pPr>
      <w:r w:rsidRPr="00A2693E">
        <w:rPr>
          <w:rFonts w:cs="Arial"/>
          <w:lang w:val="es-ES"/>
        </w:rPr>
        <w:t>Los funcionarios, servidores o empleados que hayan intervenido en la etapa precontractual o contractual y que con su acción u omisión pudieren resultar favorecidos, su cónyuge o sus parientes hasta el cuarto grado de consanguinidad o segundo de afinidad, así como las personas jurídicas de derecho privado o sociedades de hecho en las que los indicados funcionarios, servidores o empleados, su cónyuge o sus parientes hasta el cuarto grado de consanguinidad y segundo de afinidad tengan participación, aún en el caso de que los referidos funcionarios, servidores o empleados hubieren renunciado a sus funciones; y,</w:t>
      </w:r>
    </w:p>
    <w:p w14:paraId="77D5A494" w14:textId="77777777" w:rsidR="00F507D9" w:rsidRPr="00A2693E" w:rsidRDefault="00F507D9" w:rsidP="00F507D9">
      <w:pPr>
        <w:numPr>
          <w:ilvl w:val="0"/>
          <w:numId w:val="1"/>
        </w:numPr>
        <w:spacing w:before="340" w:after="340"/>
        <w:ind w:left="360"/>
        <w:rPr>
          <w:rFonts w:cs="Arial"/>
          <w:lang w:val="es-ES"/>
        </w:rPr>
      </w:pPr>
      <w:r w:rsidRPr="00A2693E">
        <w:rPr>
          <w:rFonts w:cs="Arial"/>
          <w:lang w:val="es-ES"/>
        </w:rPr>
        <w:t>Los que de manera directa hayan estado vinculados con la elaboración, revisión o aprobación de los pliegos, relacionados con el contrato a celebrarse.</w:t>
      </w:r>
    </w:p>
    <w:p w14:paraId="5A17B06F" w14:textId="77777777" w:rsidR="00F507D9" w:rsidRPr="00A2693E" w:rsidRDefault="00F507D9" w:rsidP="00F507D9">
      <w:pPr>
        <w:rPr>
          <w:rFonts w:cs="Arial"/>
          <w:lang w:val="es-ES"/>
        </w:rPr>
      </w:pPr>
      <w:r w:rsidRPr="00A2693E">
        <w:rPr>
          <w:rFonts w:cs="Arial"/>
          <w:lang w:val="es-ES"/>
        </w:rPr>
        <w:t>Si se comprobare la intervención de un oferente inhábil, éste quedará eliminado del respectivo proceso precontractual, sin derecho a reclamo alguno.</w:t>
      </w:r>
    </w:p>
    <w:p w14:paraId="59D8771A" w14:textId="77777777" w:rsidR="00F507D9" w:rsidRPr="00A2693E" w:rsidRDefault="00F507D9" w:rsidP="00F507D9">
      <w:pPr>
        <w:rPr>
          <w:rFonts w:cs="Arial"/>
          <w:lang w:val="es-ES"/>
        </w:rPr>
      </w:pPr>
      <w:r w:rsidRPr="00A2693E">
        <w:rPr>
          <w:rFonts w:cs="Arial"/>
          <w:lang w:val="es-ES"/>
        </w:rPr>
        <w:t>De verificarse con posterioridad que un oferente incurso en una inhabilidad general o especial hubiere suscrito el contrato, dará lugar a la terminación unilateral del contrato conforme el numeral 5 del artículo 94 de la Ley Orgánica del Sistema Nacional de Contratación Pública.</w:t>
      </w:r>
    </w:p>
    <w:p w14:paraId="605E060C" w14:textId="77777777" w:rsidR="00F507D9" w:rsidRPr="00A2693E" w:rsidRDefault="00F507D9" w:rsidP="00F507D9">
      <w:pPr>
        <w:pStyle w:val="Ttulo2"/>
        <w:rPr>
          <w:lang w:val="es-ES"/>
        </w:rPr>
      </w:pPr>
      <w:bookmarkStart w:id="30" w:name="_Toc65766845"/>
      <w:bookmarkStart w:id="31" w:name="_Toc81471673"/>
      <w:bookmarkStart w:id="32" w:name="_Toc85662677"/>
      <w:r w:rsidRPr="00A2693E">
        <w:rPr>
          <w:lang w:val="es-ES"/>
        </w:rPr>
        <w:t>3.6. Modelos obligatorios de pliegos</w:t>
      </w:r>
      <w:bookmarkEnd w:id="30"/>
      <w:bookmarkEnd w:id="31"/>
      <w:bookmarkEnd w:id="32"/>
    </w:p>
    <w:p w14:paraId="121ADFE4" w14:textId="77777777" w:rsidR="00F507D9" w:rsidRPr="00A2693E" w:rsidRDefault="00F507D9" w:rsidP="00F507D9">
      <w:pPr>
        <w:rPr>
          <w:rFonts w:cs="Arial"/>
          <w:lang w:val="es-ES"/>
        </w:rPr>
      </w:pPr>
      <w:r w:rsidRPr="00A2693E">
        <w:rPr>
          <w:rFonts w:cs="Arial"/>
          <w:lang w:val="es-ES"/>
        </w:rPr>
        <w:t>El oferente, de forma obligatoria, presentará su oferta de acuerdo con las estipulaciones y formatos contenidos en el presente pliego de condiciones.</w:t>
      </w:r>
    </w:p>
    <w:p w14:paraId="2C0BE607" w14:textId="77777777" w:rsidR="00F507D9" w:rsidRPr="00A2693E" w:rsidRDefault="00F507D9" w:rsidP="00F507D9">
      <w:pPr>
        <w:pStyle w:val="Ttulo2"/>
        <w:rPr>
          <w:lang w:val="es-ES"/>
        </w:rPr>
      </w:pPr>
      <w:bookmarkStart w:id="33" w:name="_Toc65766846"/>
      <w:bookmarkStart w:id="34" w:name="_Toc81471674"/>
      <w:bookmarkStart w:id="35" w:name="_Toc85662678"/>
      <w:r w:rsidRPr="00A2693E">
        <w:rPr>
          <w:lang w:val="es-ES"/>
        </w:rPr>
        <w:t>3.7. Obligaciones del Oferente</w:t>
      </w:r>
      <w:bookmarkEnd w:id="33"/>
      <w:bookmarkEnd w:id="34"/>
      <w:bookmarkEnd w:id="35"/>
    </w:p>
    <w:p w14:paraId="5F8456DC" w14:textId="77777777" w:rsidR="00F507D9" w:rsidRPr="00A2693E" w:rsidRDefault="00F507D9" w:rsidP="00F507D9">
      <w:pPr>
        <w:rPr>
          <w:rFonts w:cs="Arial"/>
          <w:lang w:val="es-ES"/>
        </w:rPr>
      </w:pPr>
      <w:r w:rsidRPr="00A2693E">
        <w:rPr>
          <w:rFonts w:cs="Arial"/>
          <w:lang w:val="es-ES"/>
        </w:rPr>
        <w:t>Los oferentes deberán revisar cuidadosamente los Pliegos y cumplir con todos los requisitos solicitados en ellos. La omisión o descuido del oferente al revisar los documentos no le relevará de sus obligaciones con relación a su oferta.</w:t>
      </w:r>
    </w:p>
    <w:p w14:paraId="002D521F" w14:textId="77777777" w:rsidR="00725194" w:rsidRDefault="00725194">
      <w:pPr>
        <w:widowControl/>
        <w:autoSpaceDE/>
        <w:autoSpaceDN/>
        <w:spacing w:before="0" w:after="0"/>
        <w:jc w:val="left"/>
        <w:rPr>
          <w:b/>
          <w:bCs/>
          <w:sz w:val="24"/>
          <w:szCs w:val="24"/>
          <w:lang w:val="es-ES"/>
        </w:rPr>
      </w:pPr>
      <w:bookmarkStart w:id="36" w:name="_Toc65766847"/>
      <w:bookmarkStart w:id="37" w:name="_Toc81471675"/>
      <w:bookmarkStart w:id="38" w:name="_Toc85662679"/>
      <w:r>
        <w:rPr>
          <w:b/>
          <w:bCs/>
          <w:sz w:val="24"/>
          <w:szCs w:val="24"/>
          <w:lang w:val="es-ES"/>
        </w:rPr>
        <w:br w:type="page"/>
      </w:r>
    </w:p>
    <w:p w14:paraId="7305183A" w14:textId="2E4AA1C8" w:rsidR="00F507D9" w:rsidRDefault="00F507D9" w:rsidP="00F507D9">
      <w:pPr>
        <w:rPr>
          <w:b/>
          <w:bCs/>
          <w:lang w:val="es-ES"/>
        </w:rPr>
      </w:pPr>
      <w:r w:rsidRPr="00A2693E">
        <w:rPr>
          <w:b/>
          <w:bCs/>
          <w:sz w:val="24"/>
          <w:szCs w:val="24"/>
          <w:lang w:val="es-ES"/>
        </w:rPr>
        <w:t xml:space="preserve">3.8. </w:t>
      </w:r>
      <w:r w:rsidRPr="00A2693E">
        <w:rPr>
          <w:b/>
          <w:bCs/>
          <w:lang w:val="es-ES"/>
        </w:rPr>
        <w:t>Preguntas, Respuestas y Aclaraciones</w:t>
      </w:r>
      <w:bookmarkEnd w:id="36"/>
      <w:bookmarkEnd w:id="37"/>
      <w:bookmarkEnd w:id="38"/>
    </w:p>
    <w:p w14:paraId="257F4EE6" w14:textId="6CD594CC" w:rsidR="00F507D9" w:rsidRPr="00A2693E" w:rsidRDefault="00F507D9" w:rsidP="00F507D9">
      <w:pPr>
        <w:pStyle w:val="Ttulo2"/>
        <w:rPr>
          <w:rFonts w:eastAsia="Verdana" w:cs="Arial"/>
          <w:b w:val="0"/>
          <w:sz w:val="22"/>
          <w:szCs w:val="22"/>
          <w:lang w:val="es-ES"/>
        </w:rPr>
      </w:pPr>
      <w:bookmarkStart w:id="39" w:name="_Toc65766848"/>
      <w:bookmarkStart w:id="40" w:name="_Toc81471676"/>
      <w:bookmarkStart w:id="41" w:name="_Toc85662680"/>
      <w:r w:rsidRPr="00A2693E">
        <w:rPr>
          <w:rFonts w:eastAsia="Verdana" w:cs="Arial"/>
          <w:b w:val="0"/>
          <w:sz w:val="22"/>
          <w:szCs w:val="22"/>
          <w:lang w:val="es-ES"/>
        </w:rPr>
        <w:t xml:space="preserve">Todo interesado en presentar propuestas en el procedimiento tiene la facultad y el derecho de, en el caso de detectar un error, omisión o inconsistencia en el pliego, o si necesita una aclaración sobre una parte de los documentos, solicitar a la Comisión Técnica o a la máxima autoridad o su delegado según corresponda, a través del correo electrónico </w:t>
      </w:r>
      <w:r w:rsidR="00330A61" w:rsidRPr="00026372">
        <w:rPr>
          <w:rFonts w:eastAsia="Verdana" w:cs="Arial"/>
          <w:b w:val="0"/>
          <w:sz w:val="22"/>
          <w:szCs w:val="22"/>
          <w:lang w:val="es-ES"/>
        </w:rPr>
        <w:t>co</w:t>
      </w:r>
      <w:r w:rsidR="00BF7FC0" w:rsidRPr="00026372">
        <w:rPr>
          <w:rFonts w:eastAsia="Verdana" w:cs="Arial"/>
          <w:b w:val="0"/>
          <w:sz w:val="22"/>
          <w:szCs w:val="22"/>
          <w:lang w:val="es-ES"/>
        </w:rPr>
        <w:t>mpras.publicas</w:t>
      </w:r>
      <w:r w:rsidR="00330A61" w:rsidRPr="00026372">
        <w:rPr>
          <w:rFonts w:eastAsia="Verdana" w:cs="Arial"/>
          <w:b w:val="0"/>
          <w:sz w:val="22"/>
          <w:szCs w:val="22"/>
          <w:lang w:val="es-ES"/>
        </w:rPr>
        <w:t>@gadmbalzar.go</w:t>
      </w:r>
      <w:r w:rsidR="00BF7FC0" w:rsidRPr="00026372">
        <w:rPr>
          <w:rFonts w:eastAsia="Verdana" w:cs="Arial"/>
          <w:b w:val="0"/>
          <w:sz w:val="22"/>
          <w:szCs w:val="22"/>
          <w:lang w:val="es-ES"/>
        </w:rPr>
        <w:t>b.ec</w:t>
      </w:r>
      <w:r w:rsidRPr="00026372">
        <w:rPr>
          <w:rFonts w:eastAsia="Verdana" w:cs="Arial"/>
          <w:b w:val="0"/>
          <w:sz w:val="22"/>
          <w:szCs w:val="22"/>
          <w:lang w:val="es-ES"/>
        </w:rPr>
        <w:t>,</w:t>
      </w:r>
      <w:r w:rsidRPr="00A2693E">
        <w:rPr>
          <w:rFonts w:eastAsia="Verdana" w:cs="Arial"/>
          <w:b w:val="0"/>
          <w:sz w:val="22"/>
          <w:szCs w:val="22"/>
          <w:lang w:val="es-ES"/>
        </w:rPr>
        <w:t xml:space="preserve"> la respuesta a su inquietud o consulta. La entidad responderá las preguntas o realizará las aclaraciones que fueren necesarias a través de correo electrónico o su portal web institucional, de acuerdo a lo establecido en la convocatoria.</w:t>
      </w:r>
    </w:p>
    <w:p w14:paraId="2002A1B4" w14:textId="77777777" w:rsidR="00F507D9" w:rsidRPr="00A2693E" w:rsidRDefault="00F507D9" w:rsidP="00F507D9">
      <w:pPr>
        <w:pStyle w:val="Ttulo2"/>
        <w:rPr>
          <w:lang w:val="es-ES"/>
        </w:rPr>
      </w:pPr>
      <w:r w:rsidRPr="00A2693E">
        <w:rPr>
          <w:lang w:val="es-ES"/>
        </w:rPr>
        <w:t>3.9. Modificación de los Pliegos</w:t>
      </w:r>
      <w:bookmarkEnd w:id="39"/>
      <w:bookmarkEnd w:id="40"/>
      <w:bookmarkEnd w:id="41"/>
    </w:p>
    <w:p w14:paraId="20022932" w14:textId="16A54240" w:rsidR="00F507D9" w:rsidRPr="00A2693E" w:rsidRDefault="00F507D9" w:rsidP="00F507D9">
      <w:pPr>
        <w:rPr>
          <w:rFonts w:cs="Arial"/>
          <w:lang w:val="es-ES"/>
        </w:rPr>
      </w:pPr>
      <w:r w:rsidRPr="00A2693E">
        <w:rPr>
          <w:rFonts w:cs="Arial"/>
          <w:lang w:val="es-ES"/>
        </w:rPr>
        <w:t xml:space="preserve">La Comisión Técnica o la máxima autoridad del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 xml:space="preserve">o su delegado según corresponda, podrá emitir aclaraciones o modificaciones de los pliegos, por propia iniciativa o </w:t>
      </w:r>
      <w:r w:rsidR="00BF7FC0">
        <w:rPr>
          <w:rFonts w:cs="Arial"/>
          <w:lang w:val="es-ES"/>
        </w:rPr>
        <w:t>h</w:t>
      </w:r>
      <w:r w:rsidRPr="00A2693E">
        <w:rPr>
          <w:rFonts w:cs="Arial"/>
          <w:lang w:val="es-ES"/>
        </w:rPr>
        <w:t xml:space="preserve">a pedido de los participantes, siempre que éstas no alteren el objeto del contrato, modificaciones que deberán ser publicadas en el portal web institucional </w:t>
      </w:r>
      <w:r w:rsidR="00026372">
        <w:rPr>
          <w:rFonts w:cs="Arial"/>
          <w:lang w:val="es-ES"/>
        </w:rPr>
        <w:t>www.gadmbalazar.gob.ec</w:t>
      </w:r>
      <w:r w:rsidRPr="00A2693E">
        <w:rPr>
          <w:rFonts w:cs="Arial"/>
          <w:lang w:val="es-ES"/>
        </w:rPr>
        <w:t xml:space="preserve"> hasta el término máximo establecido para responder preguntas o realizar aclaraciones que conste en el cronograma del proceso.</w:t>
      </w:r>
    </w:p>
    <w:p w14:paraId="0DF31C7D" w14:textId="7A9A3D00" w:rsidR="00F507D9" w:rsidRPr="00A2693E" w:rsidRDefault="00F507D9" w:rsidP="00F507D9">
      <w:pPr>
        <w:rPr>
          <w:rFonts w:cs="Arial"/>
          <w:lang w:val="es-ES"/>
        </w:rPr>
      </w:pPr>
      <w:r w:rsidRPr="00A2693E">
        <w:rPr>
          <w:rFonts w:cs="Arial"/>
          <w:lang w:val="es-ES"/>
        </w:rPr>
        <w:t xml:space="preserve">Asimismo, la Comisión Técnica o la máxima autoridad del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 xml:space="preserve">o su delegado, podrá modificar el cronograma con la motivación respectiva en cualquier etapa del proceso; </w:t>
      </w:r>
      <w:bookmarkStart w:id="42" w:name="_Toc65766849"/>
      <w:bookmarkStart w:id="43" w:name="_Toc81471677"/>
      <w:bookmarkStart w:id="44" w:name="_Toc85662681"/>
      <w:r w:rsidRPr="00A2693E">
        <w:rPr>
          <w:rFonts w:cs="Arial"/>
          <w:lang w:val="es-ES"/>
        </w:rPr>
        <w:t xml:space="preserve">el cambio será notificado vía correo electrónico o a través del portal web institucional.  </w:t>
      </w:r>
    </w:p>
    <w:p w14:paraId="4298992A" w14:textId="77777777" w:rsidR="00F507D9" w:rsidRPr="00A2693E" w:rsidRDefault="00F507D9" w:rsidP="00F507D9">
      <w:pPr>
        <w:rPr>
          <w:b/>
          <w:bCs/>
          <w:lang w:val="es-ES"/>
        </w:rPr>
      </w:pPr>
      <w:r w:rsidRPr="00A2693E">
        <w:rPr>
          <w:b/>
          <w:bCs/>
          <w:lang w:val="es-ES"/>
        </w:rPr>
        <w:t>3.10. Convalidación de errores</w:t>
      </w:r>
      <w:bookmarkEnd w:id="42"/>
      <w:bookmarkEnd w:id="43"/>
      <w:bookmarkEnd w:id="44"/>
    </w:p>
    <w:p w14:paraId="7338AB1C" w14:textId="77777777" w:rsidR="00F507D9" w:rsidRPr="00A2693E" w:rsidRDefault="00F507D9" w:rsidP="00F507D9">
      <w:pPr>
        <w:rPr>
          <w:rFonts w:cs="Arial"/>
          <w:lang w:val="es-ES"/>
        </w:rPr>
      </w:pPr>
      <w:r w:rsidRPr="00A2693E">
        <w:rPr>
          <w:rFonts w:cs="Arial"/>
          <w:lang w:val="es-ES"/>
        </w:rPr>
        <w:t>Si se presentaren errores u omisiones que puedan ser convalidadas por el oferente sin alterar ni modificar su oferta, los mismos podrán ser convalidados por el oferente en plazo fijado en el cronograma del proceso.</w:t>
      </w:r>
    </w:p>
    <w:p w14:paraId="60093C9E" w14:textId="309473F2" w:rsidR="00F507D9" w:rsidRPr="00A2693E" w:rsidRDefault="00F507D9" w:rsidP="00F507D9">
      <w:pPr>
        <w:rPr>
          <w:rFonts w:cs="Arial"/>
          <w:lang w:val="es-ES"/>
        </w:rPr>
      </w:pPr>
      <w:r w:rsidRPr="00A2693E">
        <w:rPr>
          <w:rFonts w:cs="Arial"/>
          <w:lang w:val="es-ES"/>
        </w:rPr>
        <w:t xml:space="preserve">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está obligado a analizar en profundidad cada una de las ofertas presentadas en la etapa de calificación, a fin de determinar todos los errores existentes en ellas, respecto de los cuales notificará vía correo electrónico en el plazo fijado en el cronograma del proceso, a cada uno de los oferentes, el requerimiento de convalidación respectivo. Los oferentes notificados podrán convalidar tales errores para efectos de ser calificados.</w:t>
      </w:r>
    </w:p>
    <w:p w14:paraId="5D676585" w14:textId="77777777" w:rsidR="00F507D9" w:rsidRPr="00A2693E" w:rsidRDefault="00F507D9" w:rsidP="00F507D9">
      <w:pPr>
        <w:rPr>
          <w:rFonts w:cs="Arial"/>
          <w:lang w:val="es-ES"/>
        </w:rPr>
      </w:pPr>
      <w:r w:rsidRPr="00A2693E">
        <w:rPr>
          <w:rFonts w:cs="Arial"/>
          <w:lang w:val="es-ES"/>
        </w:rPr>
        <w:t>Se entenderán por errores de forma aquellos que no implican modificación alguna al contenido sustancial de la oferta, tales como errores tipográficos, de foliado, sumilla o certificación de documentos.</w:t>
      </w:r>
    </w:p>
    <w:p w14:paraId="62AE7D46" w14:textId="77777777" w:rsidR="00F507D9" w:rsidRPr="00A2693E" w:rsidRDefault="00F507D9" w:rsidP="00F507D9">
      <w:pPr>
        <w:rPr>
          <w:rFonts w:cs="Arial"/>
          <w:lang w:val="es-ES"/>
        </w:rPr>
      </w:pPr>
      <w:r w:rsidRPr="00A2693E">
        <w:rPr>
          <w:rFonts w:cs="Arial"/>
          <w:lang w:val="es-ES"/>
        </w:rPr>
        <w:t>Adicionalmente, dentro del período de convalidación, los oferentes podrán integrar a su oferta documentos adicionales que no impliquen modificación del objeto de la oferta y que permitan subsanar las omisiones sobre su capacidad legal, técnica o económica.</w:t>
      </w:r>
    </w:p>
    <w:p w14:paraId="5B08DE17" w14:textId="77777777" w:rsidR="00F507D9" w:rsidRPr="00A2693E" w:rsidRDefault="00F507D9" w:rsidP="00F507D9">
      <w:pPr>
        <w:pStyle w:val="Ttulo2"/>
        <w:rPr>
          <w:lang w:val="es-ES"/>
        </w:rPr>
      </w:pPr>
      <w:bookmarkStart w:id="45" w:name="_Toc65766850"/>
      <w:bookmarkStart w:id="46" w:name="_Toc81471678"/>
      <w:bookmarkStart w:id="47" w:name="_Toc85662682"/>
      <w:r w:rsidRPr="00A2693E">
        <w:rPr>
          <w:lang w:val="es-ES"/>
        </w:rPr>
        <w:t>3.11. Causas de Rechazo</w:t>
      </w:r>
      <w:bookmarkEnd w:id="45"/>
      <w:bookmarkEnd w:id="46"/>
      <w:bookmarkEnd w:id="47"/>
    </w:p>
    <w:p w14:paraId="7E3CF543" w14:textId="77777777" w:rsidR="00F507D9" w:rsidRPr="00A2693E" w:rsidRDefault="00F507D9" w:rsidP="00F507D9">
      <w:pPr>
        <w:rPr>
          <w:rFonts w:cs="Arial"/>
          <w:lang w:val="es-ES"/>
        </w:rPr>
      </w:pPr>
      <w:r w:rsidRPr="00A2693E">
        <w:rPr>
          <w:rFonts w:cs="Arial"/>
          <w:lang w:val="es-ES"/>
        </w:rPr>
        <w:t>Luego de evaluados los documentos de las Ofertas, la Comisión Técnica rechazará una oferta por las siguientes causas:</w:t>
      </w:r>
    </w:p>
    <w:p w14:paraId="039A148A" w14:textId="77777777" w:rsidR="00F507D9" w:rsidRPr="00A2693E" w:rsidRDefault="00F507D9" w:rsidP="00F507D9">
      <w:pPr>
        <w:pStyle w:val="Prrafodelista"/>
        <w:numPr>
          <w:ilvl w:val="0"/>
          <w:numId w:val="13"/>
        </w:numPr>
        <w:ind w:left="360"/>
        <w:rPr>
          <w:rFonts w:cs="Arial"/>
          <w:lang w:val="es-ES"/>
        </w:rPr>
      </w:pPr>
      <w:r w:rsidRPr="00A2693E">
        <w:rPr>
          <w:rFonts w:cs="Arial"/>
          <w:lang w:val="es-ES"/>
        </w:rPr>
        <w:t>Si no cumpliera con los requisitos exigidos en las condiciones generales y específicas, especificaciones técnicas y formularios de estos pliegos.</w:t>
      </w:r>
    </w:p>
    <w:p w14:paraId="491295B9" w14:textId="77777777" w:rsidR="00F507D9" w:rsidRPr="00A2693E" w:rsidRDefault="00F507D9" w:rsidP="00F507D9">
      <w:pPr>
        <w:pStyle w:val="Prrafodelista"/>
        <w:numPr>
          <w:ilvl w:val="0"/>
          <w:numId w:val="13"/>
        </w:numPr>
        <w:ind w:left="360"/>
        <w:rPr>
          <w:rFonts w:cs="Arial"/>
          <w:lang w:val="es-ES"/>
        </w:rPr>
      </w:pPr>
      <w:r w:rsidRPr="00A2693E">
        <w:rPr>
          <w:rFonts w:cs="Arial"/>
          <w:lang w:val="es-ES"/>
        </w:rPr>
        <w:t>Si se hubiera entregado la oferta en lugar distinto al fijado o después de la hora establecida para ello.</w:t>
      </w:r>
    </w:p>
    <w:p w14:paraId="6906BEC2" w14:textId="77777777" w:rsidR="00F507D9" w:rsidRPr="00A2693E" w:rsidRDefault="00F507D9" w:rsidP="00F507D9">
      <w:pPr>
        <w:pStyle w:val="Prrafodelista"/>
        <w:numPr>
          <w:ilvl w:val="0"/>
          <w:numId w:val="13"/>
        </w:numPr>
        <w:ind w:left="360"/>
        <w:rPr>
          <w:rFonts w:cs="Arial"/>
          <w:lang w:val="es-ES"/>
        </w:rPr>
      </w:pPr>
      <w:r w:rsidRPr="00A2693E">
        <w:rPr>
          <w:rFonts w:cs="Arial"/>
          <w:lang w:val="es-ES"/>
        </w:rPr>
        <w:t>Cuando las ofertas contengan errores sustanciales y/o evidentes, que no puedan ser convalidados.  Los errores de forma deberán ser obligatoriamente notificados al oferente.</w:t>
      </w:r>
    </w:p>
    <w:p w14:paraId="42D10F8A" w14:textId="77777777" w:rsidR="00F507D9" w:rsidRPr="00A2693E" w:rsidRDefault="00F507D9" w:rsidP="00F507D9">
      <w:pPr>
        <w:pStyle w:val="Prrafodelista"/>
        <w:numPr>
          <w:ilvl w:val="0"/>
          <w:numId w:val="13"/>
        </w:numPr>
        <w:ind w:left="360"/>
        <w:rPr>
          <w:rFonts w:cs="Arial"/>
          <w:lang w:val="es-ES"/>
        </w:rPr>
      </w:pPr>
      <w:r w:rsidRPr="00A2693E">
        <w:rPr>
          <w:rFonts w:cs="Arial"/>
          <w:lang w:val="es-ES"/>
        </w:rPr>
        <w:t>Si el contenido de los formularios presentados difiere del solicitado en los pliegos, condicionándolos o modificándolos, de tal forma que se alteren las condiciones previstas para la ejecución del contrato. De igual forma, si se condicionara la oferta con la presentación de cualquier documento o información.</w:t>
      </w:r>
    </w:p>
    <w:p w14:paraId="694DECA9" w14:textId="77777777" w:rsidR="00F507D9" w:rsidRPr="00A2693E" w:rsidRDefault="00F507D9" w:rsidP="00F507D9">
      <w:pPr>
        <w:pStyle w:val="Prrafodelista"/>
        <w:numPr>
          <w:ilvl w:val="0"/>
          <w:numId w:val="13"/>
        </w:numPr>
        <w:ind w:left="360"/>
        <w:rPr>
          <w:rFonts w:cs="Arial"/>
          <w:lang w:val="es-ES"/>
        </w:rPr>
      </w:pPr>
      <w:r w:rsidRPr="00A2693E">
        <w:rPr>
          <w:rFonts w:cs="Arial"/>
          <w:lang w:val="es-ES"/>
        </w:rPr>
        <w:t>Si se presentaren documentos con tachaduras o enmiendas no salvadas cuando no puedan ser convalidadas.</w:t>
      </w:r>
    </w:p>
    <w:p w14:paraId="6D7CECD4" w14:textId="3EA03F7D" w:rsidR="00F507D9" w:rsidRPr="00A2693E" w:rsidRDefault="00F507D9" w:rsidP="00F507D9">
      <w:pPr>
        <w:rPr>
          <w:rFonts w:cs="Arial"/>
          <w:lang w:val="es-ES"/>
        </w:rPr>
      </w:pPr>
      <w:r w:rsidRPr="00A2693E">
        <w:rPr>
          <w:rFonts w:cs="Arial"/>
          <w:lang w:val="es-ES"/>
        </w:rPr>
        <w:t xml:space="preserve">Una oferta será descalificada o rechazada por la entidad contratante en cualquier momento del procedimiento si, de la revisión de los documentos que fueren del caso, pudiere evidenciarse inconsistencia, simulación o inexactitud de la información presentada al </w:t>
      </w:r>
      <w:r w:rsidRPr="00A2693E">
        <w:rPr>
          <w:rFonts w:eastAsia="Carlito" w:cs="Arial"/>
          <w:lang w:val="es-ES" w:eastAsia="es-EC"/>
        </w:rPr>
        <w:t xml:space="preserve">GAD MUNICIPAL </w:t>
      </w:r>
      <w:r w:rsidR="00A30CBF">
        <w:rPr>
          <w:rFonts w:eastAsia="Carlito" w:cs="Arial"/>
          <w:lang w:val="es-ES" w:eastAsia="es-EC"/>
        </w:rPr>
        <w:t>BALZAR</w:t>
      </w:r>
      <w:r w:rsidRPr="00A2693E">
        <w:rPr>
          <w:rFonts w:cs="Arial"/>
          <w:lang w:val="es-ES"/>
        </w:rPr>
        <w:t xml:space="preserve">. 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podrá solicitar al oferente la documentación que estime pertinente y que ha sido referida en cualquier documento de la oferta, no relacionada con el objeto mismo de la contratación, para validar la oferta presentada en el procedimiento.</w:t>
      </w:r>
    </w:p>
    <w:p w14:paraId="6C966E42" w14:textId="77777777" w:rsidR="00F507D9" w:rsidRPr="00A2693E" w:rsidRDefault="00F507D9" w:rsidP="00F507D9">
      <w:pPr>
        <w:rPr>
          <w:rFonts w:cs="Arial"/>
          <w:lang w:val="es-ES"/>
        </w:rPr>
      </w:pPr>
      <w:r w:rsidRPr="00A2693E">
        <w:rPr>
          <w:rFonts w:cs="Arial"/>
          <w:lang w:val="es-ES"/>
        </w:rPr>
        <w:t>La adjudicación se circunscribirá a las ofertas calificadas. Ningún oferente podrá intervenir con más de una oferta. En el caso de que el oferente sea una asociación o consorcio, ninguno de sus integrantes podrá presentar una oferta independiente de aquella presentada por la asociación o consorcio del que forma parte. No se aceptarán ofertas alternativas.</w:t>
      </w:r>
    </w:p>
    <w:p w14:paraId="6210D3E2" w14:textId="77777777" w:rsidR="00F507D9" w:rsidRPr="00A2693E" w:rsidRDefault="00F507D9" w:rsidP="00F507D9">
      <w:pPr>
        <w:rPr>
          <w:rFonts w:cs="Arial"/>
          <w:lang w:val="es-ES"/>
        </w:rPr>
      </w:pPr>
      <w:r w:rsidRPr="00A2693E">
        <w:rPr>
          <w:rFonts w:cs="Arial"/>
          <w:lang w:val="es-ES"/>
        </w:rPr>
        <w:t>6) Los oferentes deberán sujetarse a las fechas y horas establecidas en el respectivo cronograma, no se aceptarán oficios remitidos fuera de las fechas establecidas que pretendan subsanar inobservancias del oferente o los oferentes, las cuales deben acatar estrictamente los plazos de las etapas según correspondan.</w:t>
      </w:r>
    </w:p>
    <w:p w14:paraId="3A9D7352" w14:textId="77777777" w:rsidR="00F507D9" w:rsidRPr="00A2693E" w:rsidRDefault="00F507D9" w:rsidP="00F507D9">
      <w:pPr>
        <w:pStyle w:val="Ttulo2"/>
        <w:rPr>
          <w:lang w:val="es-ES"/>
        </w:rPr>
      </w:pPr>
      <w:bookmarkStart w:id="48" w:name="_Toc65766851"/>
      <w:bookmarkStart w:id="49" w:name="_Toc81471679"/>
      <w:bookmarkStart w:id="50" w:name="_Toc85662683"/>
      <w:r w:rsidRPr="00A2693E">
        <w:rPr>
          <w:lang w:val="es-ES"/>
        </w:rPr>
        <w:t>3.12. Adjudicación y Notificación</w:t>
      </w:r>
      <w:bookmarkEnd w:id="48"/>
      <w:bookmarkEnd w:id="49"/>
      <w:bookmarkEnd w:id="50"/>
    </w:p>
    <w:p w14:paraId="455DF20C" w14:textId="3D7FA117" w:rsidR="00F507D9" w:rsidRPr="00A2693E" w:rsidRDefault="00F507D9" w:rsidP="00F507D9">
      <w:pPr>
        <w:rPr>
          <w:rFonts w:cs="Arial"/>
          <w:lang w:val="es-ES"/>
        </w:rPr>
      </w:pPr>
      <w:r w:rsidRPr="00A2693E">
        <w:rPr>
          <w:rFonts w:cs="Arial"/>
          <w:lang w:val="es-ES"/>
        </w:rPr>
        <w:t xml:space="preserve">La máxima autoridad del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o su delegado, con base en los resultados de la evaluación presentada por la comisión técnica, adjudicará el contrato a la oferta más conveniente conforme a los intereses del cantón y de acuerdo con lo requerido en el objeto de estos Pliegos de Condiciones, mediante resolución motivada.</w:t>
      </w:r>
    </w:p>
    <w:p w14:paraId="401B875B" w14:textId="41B22A5A" w:rsidR="00F507D9" w:rsidRPr="00A2693E" w:rsidRDefault="00F507D9" w:rsidP="00F507D9">
      <w:pPr>
        <w:rPr>
          <w:rFonts w:cs="Arial"/>
          <w:lang w:val="es-ES"/>
        </w:rPr>
      </w:pPr>
      <w:r w:rsidRPr="00A2693E">
        <w:rPr>
          <w:rFonts w:cs="Arial"/>
          <w:lang w:val="es-ES"/>
        </w:rPr>
        <w:t xml:space="preserve">La notificación de la adjudicación se la realizará a través del portal web </w:t>
      </w:r>
      <w:hyperlink r:id="rId11" w:history="1">
        <w:r w:rsidR="003E0C3F" w:rsidRPr="00B13E5A">
          <w:rPr>
            <w:rStyle w:val="Hipervnculo"/>
            <w:rFonts w:cs="Arial"/>
            <w:lang w:val="es-ES"/>
          </w:rPr>
          <w:t>www.gadmbalzar.gob.ec</w:t>
        </w:r>
      </w:hyperlink>
      <w:r>
        <w:rPr>
          <w:rFonts w:cs="Arial"/>
          <w:lang w:val="es-ES"/>
        </w:rPr>
        <w:t xml:space="preserve"> </w:t>
      </w:r>
      <w:r w:rsidRPr="00A2693E">
        <w:rPr>
          <w:rFonts w:cs="Arial"/>
          <w:lang w:val="es-ES"/>
        </w:rPr>
        <w:t xml:space="preserve">y/o al correo del oferente que resultare adjudicado, con la respectiva resolución de adjudicación emitida por la máxima autoridad del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o su delegado.</w:t>
      </w:r>
    </w:p>
    <w:p w14:paraId="7B249575" w14:textId="77777777" w:rsidR="00F507D9" w:rsidRPr="00A2693E" w:rsidRDefault="00F507D9" w:rsidP="00F507D9">
      <w:pPr>
        <w:pStyle w:val="Ttulo2"/>
        <w:rPr>
          <w:lang w:val="es-ES"/>
        </w:rPr>
      </w:pPr>
      <w:bookmarkStart w:id="51" w:name="_Toc65766852"/>
      <w:bookmarkStart w:id="52" w:name="_Toc81471680"/>
      <w:bookmarkStart w:id="53" w:name="_Toc85662684"/>
      <w:r w:rsidRPr="00A2693E">
        <w:rPr>
          <w:lang w:val="es-ES"/>
        </w:rPr>
        <w:t>3.13. Garantías</w:t>
      </w:r>
      <w:bookmarkEnd w:id="51"/>
      <w:bookmarkEnd w:id="52"/>
      <w:bookmarkEnd w:id="53"/>
    </w:p>
    <w:p w14:paraId="45869CD2" w14:textId="77777777" w:rsidR="00F507D9" w:rsidRPr="00A2693E" w:rsidRDefault="00F507D9" w:rsidP="00F507D9">
      <w:pPr>
        <w:rPr>
          <w:rFonts w:cs="Arial"/>
          <w:lang w:val="es-ES"/>
        </w:rPr>
      </w:pPr>
      <w:r w:rsidRPr="00A2693E">
        <w:rPr>
          <w:rFonts w:cs="Arial"/>
          <w:lang w:val="es-ES"/>
        </w:rPr>
        <w:t>En este Concurso Público se deberán presentar las siguientes garantías:</w:t>
      </w:r>
    </w:p>
    <w:p w14:paraId="583AECBE" w14:textId="77777777" w:rsidR="00F507D9" w:rsidRPr="00A2693E" w:rsidRDefault="00F507D9" w:rsidP="00F507D9">
      <w:pPr>
        <w:rPr>
          <w:rFonts w:cs="Arial"/>
          <w:i/>
          <w:iCs/>
          <w:lang w:val="es-ES"/>
        </w:rPr>
      </w:pPr>
      <w:r w:rsidRPr="00A2693E">
        <w:rPr>
          <w:rFonts w:cs="Arial"/>
          <w:i/>
          <w:iCs/>
          <w:lang w:val="es-ES"/>
        </w:rPr>
        <w:t>A. Garantía de fiel cumplimiento de contrato</w:t>
      </w:r>
    </w:p>
    <w:p w14:paraId="679927A9" w14:textId="77777777" w:rsidR="00F507D9" w:rsidRPr="00A2693E" w:rsidRDefault="00F507D9" w:rsidP="00F507D9">
      <w:pPr>
        <w:rPr>
          <w:rFonts w:cs="Arial"/>
          <w:lang w:val="es-ES"/>
        </w:rPr>
      </w:pPr>
      <w:r w:rsidRPr="00A2693E">
        <w:rPr>
          <w:rFonts w:cs="Arial"/>
          <w:lang w:val="es-ES"/>
        </w:rPr>
        <w:t>La garantía de fiel cumplimiento del contrato se rendirá por un valor igual al cinco por ciento (5%) del monto correspondiente a la inversión inicial establecida en la oferta adjudicada. Esta garantía será otorgada y presentada por el oferente seleccionado previamente a la firma del contrato de delegación, con una vigencia de un año, la cual deberá ser renovada durante la vigencia del contrato, desde la fecha de firma del contrato. Esta garantía será devuelta al contratista cuando se realice la entrega – recepción única del contrato suscrito entre las partes.</w:t>
      </w:r>
    </w:p>
    <w:p w14:paraId="79937B26" w14:textId="77777777" w:rsidR="00F507D9" w:rsidRPr="00A2693E" w:rsidRDefault="00F507D9" w:rsidP="00F507D9">
      <w:pPr>
        <w:rPr>
          <w:rFonts w:cs="Arial"/>
          <w:i/>
          <w:iCs/>
          <w:lang w:val="es-ES"/>
        </w:rPr>
      </w:pPr>
      <w:r w:rsidRPr="00A2693E">
        <w:rPr>
          <w:rFonts w:cs="Arial"/>
          <w:i/>
          <w:iCs/>
          <w:lang w:val="es-ES"/>
        </w:rPr>
        <w:t>B. Póliza contra todo riesgo</w:t>
      </w:r>
    </w:p>
    <w:p w14:paraId="29E84B34" w14:textId="54C5FA3A" w:rsidR="00F507D9" w:rsidRPr="00A2693E" w:rsidRDefault="00F507D9" w:rsidP="00F507D9">
      <w:pPr>
        <w:rPr>
          <w:rFonts w:cs="Arial"/>
          <w:lang w:val="es-ES"/>
        </w:rPr>
      </w:pPr>
      <w:r w:rsidRPr="00A2693E">
        <w:rPr>
          <w:rFonts w:cs="Arial"/>
          <w:lang w:val="es-ES"/>
        </w:rPr>
        <w:t xml:space="preserve">En lo referente a la póliza contra todo riesgo el Delegado privado deberá contar durante todo momento, mientras se encuentre vigente el Contrato, con pólizas de seguros contra todo riesgo, incluyendo, pero sin limitar: robo, huelgas y paros, que ampare la totalidad de los dispositivos tecnológicos, redes e infraestructura afectada al servicio público. El valor asegurado deberá ser el de reposición como nuevos, sin ajustes, por parte de la aseguradora, a satisfacción del </w:t>
      </w:r>
      <w:r w:rsidRPr="00A2693E">
        <w:rPr>
          <w:rFonts w:eastAsia="Carlito" w:cs="Arial"/>
          <w:lang w:val="es-ES" w:eastAsia="es-EC"/>
        </w:rPr>
        <w:t xml:space="preserve">GAD MUNICIPAL </w:t>
      </w:r>
      <w:r w:rsidR="00A30CBF">
        <w:rPr>
          <w:rFonts w:eastAsia="Carlito" w:cs="Arial"/>
          <w:lang w:val="es-ES" w:eastAsia="es-EC"/>
        </w:rPr>
        <w:t>BALZAR</w:t>
      </w:r>
      <w:r w:rsidRPr="00A2693E">
        <w:rPr>
          <w:rFonts w:cs="Arial"/>
          <w:lang w:val="es-ES"/>
        </w:rPr>
        <w:t>.</w:t>
      </w:r>
    </w:p>
    <w:p w14:paraId="4F99E108" w14:textId="77777777" w:rsidR="00F507D9" w:rsidRPr="00A2693E" w:rsidRDefault="00F507D9" w:rsidP="00F507D9">
      <w:pPr>
        <w:rPr>
          <w:rFonts w:cs="Arial"/>
          <w:i/>
          <w:iCs/>
          <w:lang w:val="es-ES"/>
        </w:rPr>
      </w:pPr>
      <w:r w:rsidRPr="00A2693E">
        <w:rPr>
          <w:rFonts w:cs="Arial"/>
          <w:i/>
          <w:iCs/>
          <w:lang w:val="es-ES"/>
        </w:rPr>
        <w:t>C. Póliza de responsabilidad civil</w:t>
      </w:r>
    </w:p>
    <w:p w14:paraId="5D5AD342" w14:textId="174CBBBC" w:rsidR="00F507D9" w:rsidRPr="00A2693E" w:rsidRDefault="00F507D9" w:rsidP="00F507D9">
      <w:pPr>
        <w:rPr>
          <w:rFonts w:cs="Arial"/>
          <w:lang w:val="es-ES"/>
        </w:rPr>
      </w:pPr>
      <w:r w:rsidRPr="00A2693E">
        <w:rPr>
          <w:rFonts w:cs="Arial"/>
          <w:lang w:val="es-ES"/>
        </w:rPr>
        <w:t xml:space="preserve">La póliza debe incluir además la responsabilidad civil aplicable para estos casos, que se define por la suma de US$ 50,000.00 (cincuenta mil dólares de los Estados Unidos de Norteamérica) para cubrir daños a terceros (en su persona o bienes), en caso de accidentes, negligencias o mala ejecución de los trabajos contratados por parte del Delegado Privado, siempre y cuando dichos daños sean consecuencia directa de su gestión, demandas contractuales y extracontractuales que deriven en resoluciones y sentencias en contra del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y deberán mantenerla vigente por todo el plazo del Contrato.</w:t>
      </w:r>
    </w:p>
    <w:p w14:paraId="006785A3" w14:textId="77777777" w:rsidR="00F507D9" w:rsidRPr="00A2693E" w:rsidRDefault="00F507D9" w:rsidP="00F507D9">
      <w:pPr>
        <w:rPr>
          <w:rFonts w:cs="Arial"/>
          <w:lang w:val="es-ES"/>
        </w:rPr>
      </w:pPr>
      <w:r w:rsidRPr="00A2693E">
        <w:rPr>
          <w:rFonts w:cs="Arial"/>
          <w:lang w:val="es-ES"/>
        </w:rPr>
        <w:t xml:space="preserve">El Delegado Privado deberá justificar que cuenta con una póliza que cubra responsabilidad civil contra daños a terceros y/o usuarios y sus bienes para garantizar a quienes puedan resultar perjudicados en el desarrollo de la actividad concesionada. Queda claramente entendido que la obtención y vigencia de este seguro no relevará en forma alguna al Delegado Privado de la responsabilidad directa que le corresponde siempre por siniestros cuyos montos sean superiores al seguro contratado; así como responderá aun en el caso de que la aseguradora no pagare la indemnización contratada por cualquier motivo que alegare. </w:t>
      </w:r>
    </w:p>
    <w:p w14:paraId="1E7E7EF5" w14:textId="77777777" w:rsidR="00F507D9" w:rsidRPr="00A2693E" w:rsidRDefault="00F507D9" w:rsidP="00F507D9">
      <w:pPr>
        <w:rPr>
          <w:rFonts w:cs="Arial"/>
          <w:lang w:val="es-ES"/>
        </w:rPr>
      </w:pPr>
      <w:r w:rsidRPr="00A2693E">
        <w:rPr>
          <w:rFonts w:cs="Arial"/>
          <w:lang w:val="es-ES"/>
        </w:rPr>
        <w:t>Las pólizas de responsabilidad y contra todo riesgo, no constituyen garantías contractuales.</w:t>
      </w:r>
    </w:p>
    <w:p w14:paraId="75D92E15" w14:textId="77777777" w:rsidR="00F507D9" w:rsidRPr="00A2693E" w:rsidRDefault="00F507D9" w:rsidP="00F507D9">
      <w:pPr>
        <w:rPr>
          <w:rFonts w:cs="Arial"/>
          <w:lang w:val="es-ES"/>
        </w:rPr>
      </w:pPr>
      <w:r w:rsidRPr="00A2693E">
        <w:rPr>
          <w:rFonts w:cs="Arial"/>
          <w:lang w:val="es-ES"/>
        </w:rPr>
        <w:t xml:space="preserve">D. </w:t>
      </w:r>
      <w:r w:rsidRPr="00A2693E">
        <w:rPr>
          <w:rFonts w:cs="Arial"/>
          <w:i/>
          <w:iCs/>
          <w:lang w:val="es-ES"/>
        </w:rPr>
        <w:t>Garantía técnica</w:t>
      </w:r>
    </w:p>
    <w:p w14:paraId="27C9C2E2" w14:textId="77777777" w:rsidR="00F507D9" w:rsidRPr="00A2693E" w:rsidRDefault="00F507D9" w:rsidP="00F507D9">
      <w:pPr>
        <w:rPr>
          <w:rFonts w:cs="Arial"/>
          <w:lang w:val="es-ES"/>
        </w:rPr>
      </w:pPr>
      <w:r w:rsidRPr="00A2693E">
        <w:rPr>
          <w:rFonts w:cs="Arial"/>
          <w:lang w:val="es-ES"/>
        </w:rPr>
        <w:t>El adjudicatario previo a la suscripción del contrato deberá presentar garantía técnica de los dispositivos tecnológicos contemplados en el contrato, emitida por el fabricante, representante, distribuidor o vendedor autorizado.</w:t>
      </w:r>
    </w:p>
    <w:p w14:paraId="02461745" w14:textId="77777777" w:rsidR="00F507D9" w:rsidRPr="00A2693E" w:rsidRDefault="00F507D9" w:rsidP="00F507D9">
      <w:pPr>
        <w:rPr>
          <w:rFonts w:cs="Arial"/>
          <w:lang w:val="es-ES"/>
        </w:rPr>
      </w:pPr>
      <w:r w:rsidRPr="00A2693E">
        <w:rPr>
          <w:rFonts w:cs="Arial"/>
          <w:lang w:val="es-ES"/>
        </w:rPr>
        <w:t>En caso de no presentar esta garantía, el adjudicatario deberá entregar una de las garantías señaladas en el numeral 3.13.1 de este documento, por el valor total de los dispositivos tecnológicos a implementarse.</w:t>
      </w:r>
      <w:bookmarkStart w:id="54" w:name="_Toc65221637"/>
      <w:bookmarkStart w:id="55" w:name="_Toc65766853"/>
      <w:bookmarkStart w:id="56" w:name="_Toc81471681"/>
      <w:bookmarkStart w:id="57" w:name="_Toc85662685"/>
    </w:p>
    <w:p w14:paraId="55F76A43" w14:textId="77777777" w:rsidR="00F507D9" w:rsidRPr="00A2693E" w:rsidRDefault="00F507D9" w:rsidP="00F507D9">
      <w:pPr>
        <w:rPr>
          <w:rFonts w:cs="Arial"/>
          <w:b/>
          <w:bCs/>
          <w:lang w:val="es-ES"/>
        </w:rPr>
      </w:pPr>
      <w:r w:rsidRPr="00A2693E">
        <w:rPr>
          <w:rFonts w:cs="Arial"/>
          <w:b/>
          <w:bCs/>
          <w:lang w:val="es-ES"/>
        </w:rPr>
        <w:t xml:space="preserve">3.13.1. </w:t>
      </w:r>
      <w:r w:rsidRPr="00A2693E">
        <w:rPr>
          <w:b/>
          <w:bCs/>
          <w:lang w:val="es-ES"/>
        </w:rPr>
        <w:t>Formas de garantías</w:t>
      </w:r>
      <w:bookmarkEnd w:id="54"/>
      <w:bookmarkEnd w:id="55"/>
      <w:bookmarkEnd w:id="56"/>
      <w:bookmarkEnd w:id="57"/>
    </w:p>
    <w:p w14:paraId="0FB46F07" w14:textId="77777777" w:rsidR="00F507D9" w:rsidRPr="00A2693E" w:rsidRDefault="00F507D9" w:rsidP="00F507D9">
      <w:pPr>
        <w:rPr>
          <w:rFonts w:cs="Arial"/>
          <w:lang w:val="es-ES"/>
        </w:rPr>
      </w:pPr>
      <w:r w:rsidRPr="00A2693E">
        <w:rPr>
          <w:rFonts w:cs="Arial"/>
          <w:lang w:val="es-ES"/>
        </w:rPr>
        <w:t>Las mencionadas garantías podrán ser emitidas en cualquiera de las siguientes formas. Únicamente se aceptarán garantías emitidas por entidades debidamente registradas y autorizadas por la Superintendencia competente.</w:t>
      </w:r>
    </w:p>
    <w:p w14:paraId="18140C21" w14:textId="77777777" w:rsidR="00F507D9" w:rsidRPr="00A2693E" w:rsidRDefault="00F507D9" w:rsidP="00F507D9">
      <w:pPr>
        <w:numPr>
          <w:ilvl w:val="0"/>
          <w:numId w:val="2"/>
        </w:numPr>
        <w:ind w:left="360"/>
        <w:rPr>
          <w:rFonts w:cs="Arial"/>
          <w:lang w:val="es-ES"/>
        </w:rPr>
      </w:pPr>
      <w:r w:rsidRPr="00A2693E">
        <w:rPr>
          <w:rFonts w:cs="Arial"/>
          <w:lang w:val="es-ES"/>
        </w:rPr>
        <w:t>Garantía incondicional, irrevocable y de cobro inmediato, otorgada por un banco o institución financiera establecidos en el país o por intermedio de ellos;</w:t>
      </w:r>
    </w:p>
    <w:p w14:paraId="54220463" w14:textId="77777777" w:rsidR="00F507D9" w:rsidRPr="00A2693E" w:rsidRDefault="00F507D9" w:rsidP="00F507D9">
      <w:pPr>
        <w:numPr>
          <w:ilvl w:val="0"/>
          <w:numId w:val="2"/>
        </w:numPr>
        <w:ind w:left="360"/>
        <w:rPr>
          <w:rFonts w:cs="Arial"/>
          <w:lang w:val="es-ES"/>
        </w:rPr>
      </w:pPr>
      <w:r w:rsidRPr="00A2693E">
        <w:rPr>
          <w:rFonts w:cs="Arial"/>
          <w:lang w:val="es-ES"/>
        </w:rPr>
        <w:t>Fianza instrumentada en una póliza de seguros, incondicional e irrevocable, de cobro inmediato, emitida por una compañía de seguros establecida en el país;</w:t>
      </w:r>
    </w:p>
    <w:p w14:paraId="380F1EDC" w14:textId="77777777" w:rsidR="00F507D9" w:rsidRPr="00A2693E" w:rsidRDefault="00F507D9" w:rsidP="00F507D9">
      <w:pPr>
        <w:rPr>
          <w:rFonts w:cs="Arial"/>
          <w:lang w:val="es-ES"/>
        </w:rPr>
      </w:pPr>
      <w:r w:rsidRPr="00A2693E">
        <w:rPr>
          <w:rFonts w:cs="Arial"/>
          <w:lang w:val="es-ES"/>
        </w:rPr>
        <w:t>Las garantías deberán presentarse a la firma de contrato, y las pólizas de responsabilidad y contra todo riesgo, previo al inicio de operaciones.</w:t>
      </w:r>
    </w:p>
    <w:p w14:paraId="371FB00B" w14:textId="77777777" w:rsidR="00F507D9" w:rsidRPr="00A2693E" w:rsidRDefault="00F507D9" w:rsidP="00F507D9">
      <w:pPr>
        <w:pStyle w:val="Ttulo3"/>
        <w:rPr>
          <w:lang w:val="es-ES"/>
        </w:rPr>
      </w:pPr>
      <w:bookmarkStart w:id="58" w:name="_Toc65221638"/>
      <w:bookmarkStart w:id="59" w:name="_Toc65766854"/>
      <w:bookmarkStart w:id="60" w:name="_Toc81471682"/>
      <w:bookmarkStart w:id="61" w:name="_Toc85662686"/>
      <w:r w:rsidRPr="00A2693E">
        <w:rPr>
          <w:lang w:val="es-ES"/>
        </w:rPr>
        <w:t>3.13.2. Devolución de garantías</w:t>
      </w:r>
      <w:bookmarkEnd w:id="58"/>
      <w:bookmarkEnd w:id="59"/>
      <w:bookmarkEnd w:id="60"/>
      <w:bookmarkEnd w:id="61"/>
    </w:p>
    <w:p w14:paraId="55B172D5" w14:textId="7D3C0264" w:rsidR="00F507D9" w:rsidRPr="00A2693E" w:rsidRDefault="00F507D9" w:rsidP="00F507D9">
      <w:pPr>
        <w:rPr>
          <w:rFonts w:cs="Arial"/>
          <w:lang w:val="es-ES"/>
        </w:rPr>
      </w:pPr>
      <w:r w:rsidRPr="00A2693E">
        <w:rPr>
          <w:rFonts w:cs="Arial"/>
          <w:lang w:val="es-ES"/>
        </w:rPr>
        <w:t xml:space="preserve">La garantía de fiel cumplimiento de contrato será anual y se renovará automáticamente a su vencimiento por periodos sucesivos, hasta el término del contrato de Delegación. Si se estableciere un plazo adicional, deberá preverse la renovación automática de la misma por períodos sucesivos hasta la finalización de dichos plazos adicionales, pudiendo ser cancelada anticipadamente sólo por decisión de la máxima autoridad del </w:t>
      </w:r>
      <w:r w:rsidRPr="00A2693E">
        <w:rPr>
          <w:rFonts w:eastAsia="Carlito" w:cs="Arial"/>
          <w:lang w:val="es-ES" w:eastAsia="es-EC"/>
        </w:rPr>
        <w:t xml:space="preserve">GAD MUNICIPAL </w:t>
      </w:r>
      <w:r w:rsidR="00A30CBF">
        <w:rPr>
          <w:rFonts w:eastAsia="Carlito" w:cs="Arial"/>
          <w:lang w:val="es-ES" w:eastAsia="es-EC"/>
        </w:rPr>
        <w:t>BALZAR</w:t>
      </w:r>
      <w:r w:rsidRPr="00A2693E">
        <w:rPr>
          <w:rFonts w:cs="Arial"/>
          <w:lang w:val="es-ES"/>
        </w:rPr>
        <w:t>. La falta de renovación periódica de esta garantía constituirá causal para la terminación anticipada del contrato.</w:t>
      </w:r>
    </w:p>
    <w:p w14:paraId="138F313E" w14:textId="77777777" w:rsidR="00F507D9" w:rsidRPr="00A2693E" w:rsidRDefault="00F507D9" w:rsidP="00F507D9">
      <w:pPr>
        <w:rPr>
          <w:rFonts w:cs="Arial"/>
          <w:lang w:val="es-ES"/>
        </w:rPr>
      </w:pPr>
      <w:r w:rsidRPr="00A2693E">
        <w:rPr>
          <w:rFonts w:cs="Arial"/>
          <w:lang w:val="es-ES"/>
        </w:rPr>
        <w:t>La garantía de fiel cumplimiento del contrato podrá ser ejecutada en caso de que el Delegado Privado no dé cumplimiento a las obligaciones esenciales del contrato debidamente determinadas por autoridad competente.</w:t>
      </w:r>
    </w:p>
    <w:p w14:paraId="7760E585" w14:textId="77777777" w:rsidR="00F507D9" w:rsidRPr="00A2693E" w:rsidRDefault="00F507D9" w:rsidP="00F507D9">
      <w:pPr>
        <w:rPr>
          <w:rFonts w:cs="Arial"/>
          <w:lang w:val="es-ES"/>
        </w:rPr>
      </w:pPr>
      <w:r w:rsidRPr="00A2693E">
        <w:rPr>
          <w:rFonts w:cs="Arial"/>
          <w:lang w:val="es-ES"/>
        </w:rPr>
        <w:t>La garantía de fiel cumplimiento del contrato se devolverá contra la suscripción del acta de finiquito que deberá firmarse al término del contrato bajo las condiciones establecidas en el mismo.</w:t>
      </w:r>
    </w:p>
    <w:p w14:paraId="5B5222E4" w14:textId="77777777" w:rsidR="00F507D9" w:rsidRPr="00A2693E" w:rsidRDefault="00F507D9" w:rsidP="00F507D9">
      <w:pPr>
        <w:pStyle w:val="Ttulo2"/>
        <w:rPr>
          <w:lang w:val="es-ES"/>
        </w:rPr>
      </w:pPr>
      <w:bookmarkStart w:id="62" w:name="_Toc65766855"/>
      <w:bookmarkStart w:id="63" w:name="_Toc81471683"/>
      <w:bookmarkStart w:id="64" w:name="_Toc85662687"/>
      <w:r w:rsidRPr="00A2693E">
        <w:rPr>
          <w:lang w:val="es-ES"/>
        </w:rPr>
        <w:t>3.14. Cancelación del Procedimiento</w:t>
      </w:r>
      <w:bookmarkEnd w:id="62"/>
      <w:bookmarkEnd w:id="63"/>
      <w:bookmarkEnd w:id="64"/>
    </w:p>
    <w:p w14:paraId="79115D2A" w14:textId="62EC601D" w:rsidR="00F507D9" w:rsidRPr="00A2693E" w:rsidRDefault="00F507D9" w:rsidP="00F507D9">
      <w:pPr>
        <w:rPr>
          <w:rFonts w:cs="Arial"/>
          <w:lang w:val="es-ES"/>
        </w:rPr>
      </w:pPr>
      <w:r w:rsidRPr="00A2693E">
        <w:rPr>
          <w:rFonts w:cs="Arial"/>
          <w:lang w:val="es-ES"/>
        </w:rPr>
        <w:t xml:space="preserve">En cualquier momento comprendido entre la convocatoria y hasta veinticuatro (24) horas antes de la fecha de presentación de las ofertas, la máxima autoridad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 xml:space="preserve">o su delegado podrá declarar cancelado el procedimiento, mediante resolución debidamente motivada, de acuerdo con lo establecido en el artículo 34 de la Ley Orgánica del Sistema Nacional de Contratación Pública. </w:t>
      </w:r>
    </w:p>
    <w:p w14:paraId="2A301A62" w14:textId="77777777" w:rsidR="00F507D9" w:rsidRPr="00A2693E" w:rsidRDefault="00F507D9" w:rsidP="00F507D9">
      <w:pPr>
        <w:pStyle w:val="Ttulo2"/>
        <w:rPr>
          <w:lang w:val="es-ES"/>
        </w:rPr>
      </w:pPr>
      <w:bookmarkStart w:id="65" w:name="_Toc65766856"/>
      <w:bookmarkStart w:id="66" w:name="_Toc81471684"/>
      <w:bookmarkStart w:id="67" w:name="_Toc85662688"/>
      <w:r w:rsidRPr="00A2693E">
        <w:rPr>
          <w:lang w:val="es-ES"/>
        </w:rPr>
        <w:t>3.16. Declaratoria de Procedimiento Desierto</w:t>
      </w:r>
      <w:bookmarkEnd w:id="65"/>
      <w:bookmarkEnd w:id="66"/>
      <w:bookmarkEnd w:id="67"/>
    </w:p>
    <w:p w14:paraId="1270DA7A" w14:textId="76F6C84A" w:rsidR="00F507D9" w:rsidRPr="00A2693E" w:rsidRDefault="00F507D9" w:rsidP="00F507D9">
      <w:pPr>
        <w:rPr>
          <w:rFonts w:cs="Arial"/>
          <w:lang w:val="es-ES"/>
        </w:rPr>
      </w:pPr>
      <w:r w:rsidRPr="00A2693E">
        <w:rPr>
          <w:rFonts w:cs="Arial"/>
          <w:lang w:val="es-ES"/>
        </w:rPr>
        <w:t xml:space="preserve">La máxima autoridad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o su delegado podrá declarar desierto el procedimiento, en los casos previstos en el artículo 33 de la Ley Orgánica del Sistema Nacional de Contratación Pública según corresponda.</w:t>
      </w:r>
    </w:p>
    <w:p w14:paraId="0E7A28A1" w14:textId="77777777" w:rsidR="00F507D9" w:rsidRPr="00A2693E" w:rsidRDefault="00F507D9" w:rsidP="00F507D9">
      <w:pPr>
        <w:rPr>
          <w:rFonts w:cs="Arial"/>
          <w:lang w:val="es-ES"/>
        </w:rPr>
      </w:pPr>
      <w:r w:rsidRPr="00A2693E">
        <w:rPr>
          <w:rFonts w:cs="Arial"/>
          <w:lang w:val="es-ES"/>
        </w:rPr>
        <w:t>Dicha declaratoria se realizará mediante resolución motivada. Una vez declarado desierto el procedimiento, la máxima autoridad podrá disponer su archivo o su reapertura.</w:t>
      </w:r>
    </w:p>
    <w:p w14:paraId="7F7565B3" w14:textId="77777777" w:rsidR="00F507D9" w:rsidRPr="00A2693E" w:rsidRDefault="00F507D9" w:rsidP="00F507D9">
      <w:pPr>
        <w:pStyle w:val="Ttulo2"/>
        <w:rPr>
          <w:lang w:val="es-ES"/>
        </w:rPr>
      </w:pPr>
      <w:bookmarkStart w:id="68" w:name="_Toc65766857"/>
      <w:bookmarkStart w:id="69" w:name="_Toc81471685"/>
      <w:bookmarkStart w:id="70" w:name="_Toc85662689"/>
      <w:r w:rsidRPr="00A2693E">
        <w:rPr>
          <w:lang w:val="es-ES"/>
        </w:rPr>
        <w:t>3.17. Adjudicatario Fallido</w:t>
      </w:r>
      <w:bookmarkEnd w:id="68"/>
      <w:bookmarkEnd w:id="69"/>
      <w:bookmarkEnd w:id="70"/>
    </w:p>
    <w:p w14:paraId="55CB9397" w14:textId="0E47F816" w:rsidR="00F507D9" w:rsidRPr="00A2693E" w:rsidRDefault="00F507D9" w:rsidP="00F507D9">
      <w:pPr>
        <w:rPr>
          <w:rFonts w:cs="Arial"/>
          <w:lang w:val="es-ES"/>
        </w:rPr>
      </w:pPr>
      <w:r w:rsidRPr="00A2693E">
        <w:rPr>
          <w:rFonts w:cs="Arial"/>
          <w:lang w:val="es-ES"/>
        </w:rPr>
        <w:t xml:space="preserve">En caso de que el adjudicatario no celebrare el contrato dentro del plazo establecido para tal efecto por causas que le sean imputables, la máxima autoridad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o su delegado, le declarará adjudicatario fallido con las consecuencias que determina la ley.</w:t>
      </w:r>
    </w:p>
    <w:p w14:paraId="7DE9E297" w14:textId="46D3508A" w:rsidR="00F507D9" w:rsidRPr="00A2693E" w:rsidRDefault="00F507D9" w:rsidP="00F507D9">
      <w:pPr>
        <w:rPr>
          <w:rFonts w:cs="Arial"/>
          <w:lang w:val="es-ES"/>
        </w:rPr>
      </w:pPr>
      <w:r w:rsidRPr="00A2693E">
        <w:rPr>
          <w:rFonts w:cs="Arial"/>
          <w:lang w:val="es-ES"/>
        </w:rPr>
        <w:t xml:space="preserve">Así mismo, 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llamará al oferente que ocupó el segundo lugar en el orden de prelación para que suscriba el contrato, el cual deberá cumplir con los requisitos establecidos para el oferente adjudicatario, incluyendo la obligación de mantener su oferta hasta la suscripción del contrato. Si el oferente llamado como segunda opción no suscribe el contrato, la entidad declarará desierto el proceso.</w:t>
      </w:r>
    </w:p>
    <w:p w14:paraId="10A6B9CA" w14:textId="77777777" w:rsidR="00F507D9" w:rsidRPr="00A2693E" w:rsidRDefault="00F507D9" w:rsidP="00F507D9">
      <w:pPr>
        <w:pStyle w:val="Ttulo2"/>
        <w:rPr>
          <w:lang w:val="es-ES"/>
        </w:rPr>
      </w:pPr>
      <w:bookmarkStart w:id="71" w:name="_Toc65766858"/>
      <w:bookmarkStart w:id="72" w:name="_Toc81471686"/>
      <w:bookmarkStart w:id="73" w:name="_Toc85662690"/>
      <w:r w:rsidRPr="00A2693E">
        <w:rPr>
          <w:lang w:val="es-ES"/>
        </w:rPr>
        <w:t>3.18. Proyecto Suscripción o Formalización del Contrato</w:t>
      </w:r>
      <w:bookmarkEnd w:id="71"/>
      <w:bookmarkEnd w:id="72"/>
      <w:bookmarkEnd w:id="73"/>
    </w:p>
    <w:p w14:paraId="67322278" w14:textId="7BFB650D" w:rsidR="00F507D9" w:rsidRPr="00A2693E" w:rsidRDefault="00F507D9" w:rsidP="00F507D9">
      <w:pPr>
        <w:rPr>
          <w:rFonts w:cs="Arial"/>
          <w:lang w:val="es-ES"/>
        </w:rPr>
      </w:pPr>
      <w:r w:rsidRPr="00A2693E">
        <w:rPr>
          <w:rFonts w:cs="Arial"/>
          <w:lang w:val="es-ES"/>
        </w:rPr>
        <w:t xml:space="preserve">Notificada la adjudicación, dentro de un término de QUINCE (15) DÍAS contados a partir de la misma, 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suscribirá el contrato de Delegación. En caso de que el adjudicatario, lo solicite por escrito debidamente motivado, o se trate de una asociación o consorcio, se prorrogará de 15 días término adicionales para la suscripción del contrato.</w:t>
      </w:r>
    </w:p>
    <w:p w14:paraId="09613641" w14:textId="77777777" w:rsidR="00F507D9" w:rsidRPr="00A2693E" w:rsidRDefault="00F507D9" w:rsidP="00F507D9">
      <w:pPr>
        <w:rPr>
          <w:rFonts w:cs="Arial"/>
          <w:lang w:val="es-ES"/>
        </w:rPr>
      </w:pPr>
      <w:r w:rsidRPr="00A2693E">
        <w:rPr>
          <w:rFonts w:cs="Arial"/>
          <w:lang w:val="es-ES"/>
        </w:rPr>
        <w:t>El Contrato de Delegación deberá ser protocolizado. Los costos notariales correrán a cargo del oferente adjudicado.</w:t>
      </w:r>
    </w:p>
    <w:p w14:paraId="716B1B3A" w14:textId="77777777" w:rsidR="00F507D9" w:rsidRPr="00A2693E" w:rsidRDefault="00F507D9" w:rsidP="00F507D9">
      <w:pPr>
        <w:pStyle w:val="Ttulo2"/>
        <w:rPr>
          <w:lang w:val="es-ES"/>
        </w:rPr>
      </w:pPr>
      <w:bookmarkStart w:id="74" w:name="_Toc65766859"/>
      <w:bookmarkStart w:id="75" w:name="_Toc81471687"/>
      <w:bookmarkStart w:id="76" w:name="_Toc85662691"/>
      <w:r w:rsidRPr="00A2693E">
        <w:rPr>
          <w:lang w:val="es-ES"/>
        </w:rPr>
        <w:t>3.19. Reclamos</w:t>
      </w:r>
      <w:bookmarkEnd w:id="74"/>
      <w:bookmarkEnd w:id="75"/>
      <w:bookmarkEnd w:id="76"/>
    </w:p>
    <w:p w14:paraId="35006214" w14:textId="77777777" w:rsidR="00F507D9" w:rsidRPr="00A2693E" w:rsidRDefault="00F507D9" w:rsidP="00F507D9">
      <w:pPr>
        <w:rPr>
          <w:rFonts w:cs="Arial"/>
          <w:lang w:val="es-ES"/>
        </w:rPr>
      </w:pPr>
      <w:r w:rsidRPr="00A2693E">
        <w:rPr>
          <w:rFonts w:cs="Arial"/>
          <w:lang w:val="es-ES"/>
        </w:rPr>
        <w:t>Para el evento de que los oferentes presenten reclamos relacionados con su oferta, éstos deberán ser presentados a la máxima autoridad durante los 3 días hábiles posteriores a la emisión del respectivo acto administrativo. La máxima autoridad resolverá de manera motivada sobre dichos reclamos en el término máximo de 2 días.</w:t>
      </w:r>
    </w:p>
    <w:p w14:paraId="6ABF6338" w14:textId="77777777" w:rsidR="00F507D9" w:rsidRPr="00A2693E" w:rsidRDefault="00F507D9" w:rsidP="00F507D9">
      <w:pPr>
        <w:rPr>
          <w:lang w:val="es-ES"/>
        </w:rPr>
      </w:pPr>
      <w:bookmarkStart w:id="77" w:name="_2w5ecyt" w:colFirst="0" w:colLast="0"/>
      <w:bookmarkStart w:id="78" w:name="_Toc65766862"/>
      <w:bookmarkStart w:id="79" w:name="_Toc81471690"/>
      <w:bookmarkStart w:id="80" w:name="_Toc85662694"/>
      <w:bookmarkEnd w:id="77"/>
    </w:p>
    <w:p w14:paraId="4B4E3FE6" w14:textId="77777777" w:rsidR="00F507D9" w:rsidRPr="00A2693E" w:rsidRDefault="00F507D9" w:rsidP="00F507D9">
      <w:pPr>
        <w:pStyle w:val="Ttulo1"/>
        <w:rPr>
          <w:lang w:val="es-ES"/>
        </w:rPr>
      </w:pPr>
      <w:r w:rsidRPr="00A2693E">
        <w:rPr>
          <w:lang w:val="es-ES"/>
        </w:rPr>
        <w:t>SECCIÓN IV. CONDICIONES ESPECÍFICAS</w:t>
      </w:r>
      <w:bookmarkEnd w:id="78"/>
      <w:bookmarkEnd w:id="79"/>
      <w:bookmarkEnd w:id="80"/>
    </w:p>
    <w:p w14:paraId="13F62B41" w14:textId="77777777" w:rsidR="00F507D9" w:rsidRPr="00A2693E" w:rsidRDefault="00F507D9" w:rsidP="00F507D9">
      <w:pPr>
        <w:pStyle w:val="Ttulo2"/>
        <w:numPr>
          <w:ilvl w:val="1"/>
          <w:numId w:val="14"/>
        </w:numPr>
        <w:rPr>
          <w:lang w:val="es-ES"/>
        </w:rPr>
      </w:pPr>
      <w:bookmarkStart w:id="81" w:name="_Toc65766863"/>
      <w:bookmarkStart w:id="82" w:name="_Toc81471691"/>
      <w:bookmarkStart w:id="83" w:name="_Toc85662695"/>
      <w:r w:rsidRPr="00A2693E">
        <w:rPr>
          <w:lang w:val="es-ES"/>
        </w:rPr>
        <w:t>Vigencia de la oferta</w:t>
      </w:r>
      <w:bookmarkEnd w:id="81"/>
      <w:bookmarkEnd w:id="82"/>
      <w:bookmarkEnd w:id="83"/>
    </w:p>
    <w:p w14:paraId="65E62824" w14:textId="7DE19188" w:rsidR="00F507D9" w:rsidRPr="00A2693E" w:rsidRDefault="00F507D9" w:rsidP="00F507D9">
      <w:pPr>
        <w:rPr>
          <w:rFonts w:cs="Arial"/>
          <w:lang w:val="es-ES"/>
        </w:rPr>
      </w:pPr>
      <w:r w:rsidRPr="00A2693E">
        <w:rPr>
          <w:rFonts w:cs="Arial"/>
          <w:lang w:val="es-ES"/>
        </w:rPr>
        <w:t xml:space="preserve">Las ofertas presentadas permanecerán validas durante 90 días calendario a contar desde la fecha de su presentación. 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podrá solicitar por escrito una extensión de la validez de la oferta por 90 días adicionales.</w:t>
      </w:r>
    </w:p>
    <w:p w14:paraId="499ECA83" w14:textId="77777777" w:rsidR="00F507D9" w:rsidRPr="00A2693E" w:rsidRDefault="00F507D9" w:rsidP="00F507D9">
      <w:pPr>
        <w:pStyle w:val="Ttulo2"/>
        <w:numPr>
          <w:ilvl w:val="1"/>
          <w:numId w:val="14"/>
        </w:numPr>
        <w:rPr>
          <w:lang w:val="es-ES"/>
        </w:rPr>
      </w:pPr>
      <w:bookmarkStart w:id="84" w:name="_Toc65766864"/>
      <w:bookmarkStart w:id="85" w:name="_Toc81471692"/>
      <w:bookmarkStart w:id="86" w:name="_Toc85662696"/>
      <w:r w:rsidRPr="00A2693E">
        <w:rPr>
          <w:lang w:val="es-ES"/>
        </w:rPr>
        <w:t>Ingresos de</w:t>
      </w:r>
      <w:bookmarkEnd w:id="84"/>
      <w:bookmarkEnd w:id="85"/>
      <w:bookmarkEnd w:id="86"/>
      <w:r w:rsidRPr="00A2693E">
        <w:rPr>
          <w:lang w:val="es-ES"/>
        </w:rPr>
        <w:t>l Contrato de Delegación</w:t>
      </w:r>
    </w:p>
    <w:p w14:paraId="6BCBF0D5" w14:textId="0EDB74AE" w:rsidR="00F507D9" w:rsidRPr="00A2693E" w:rsidRDefault="00F507D9" w:rsidP="00F507D9">
      <w:pPr>
        <w:rPr>
          <w:rFonts w:cs="Arial"/>
          <w:lang w:val="es-ES"/>
        </w:rPr>
      </w:pPr>
      <w:r w:rsidRPr="00A2693E">
        <w:rPr>
          <w:rFonts w:cs="Arial"/>
          <w:lang w:val="es-ES"/>
        </w:rPr>
        <w:t xml:space="preserve">Las multas de las infracciones de tránsito deberán recaudarse o cancelarse en las oficinas del </w:t>
      </w:r>
      <w:r w:rsidRPr="00A2693E">
        <w:rPr>
          <w:rFonts w:eastAsia="Carlito" w:cs="Arial"/>
          <w:lang w:val="es-ES" w:eastAsia="es-EC"/>
        </w:rPr>
        <w:t xml:space="preserve">GAD MUNICIPAL </w:t>
      </w:r>
      <w:r w:rsidR="00A30CBF">
        <w:rPr>
          <w:rFonts w:eastAsia="Carlito" w:cs="Arial"/>
          <w:lang w:val="es-ES" w:eastAsia="es-EC"/>
        </w:rPr>
        <w:t>BALZAR</w:t>
      </w:r>
      <w:r>
        <w:rPr>
          <w:rFonts w:eastAsia="Carlito" w:cs="Arial"/>
          <w:lang w:val="es-ES" w:eastAsia="es-EC"/>
        </w:rPr>
        <w:t xml:space="preserve"> </w:t>
      </w:r>
      <w:r w:rsidRPr="00A2693E">
        <w:rPr>
          <w:rFonts w:cs="Arial"/>
          <w:lang w:val="es-ES"/>
        </w:rPr>
        <w:t>o mediante convenio con entidades financieras autorizadas en el país, todos los ingresos del proyecto podrán, de así acordar las partes ir a un FIDEICOMISO que administre la repartición de los ingresos, de acuerdo con los porcentajes establecidos en el contrato correspondiente.</w:t>
      </w:r>
    </w:p>
    <w:p w14:paraId="09E31524" w14:textId="77777777" w:rsidR="00F507D9" w:rsidRPr="00A2693E" w:rsidRDefault="00F507D9" w:rsidP="00F507D9">
      <w:pPr>
        <w:rPr>
          <w:rFonts w:cs="Arial"/>
          <w:lang w:val="es-ES"/>
        </w:rPr>
      </w:pPr>
      <w:r w:rsidRPr="00A2693E">
        <w:rPr>
          <w:rFonts w:cs="Arial"/>
          <w:lang w:val="es-ES"/>
        </w:rPr>
        <w:t>El Delegado Privado en su oferta debe especificar el porcentaje de su participación en los ingresos brutos de las infracciones de tránsito efectivamente cobradas; dicho porcentaje será máximo el 49%. En caso de que una oferta ofrezca un porcentaje mayor al indicado, será causal de descalificación de la oferta presentada.</w:t>
      </w:r>
    </w:p>
    <w:p w14:paraId="67AEBFFF" w14:textId="77777777" w:rsidR="00F507D9" w:rsidRPr="00A2693E" w:rsidRDefault="00F507D9" w:rsidP="00F507D9">
      <w:pPr>
        <w:pStyle w:val="Ttulo2"/>
        <w:numPr>
          <w:ilvl w:val="1"/>
          <w:numId w:val="14"/>
        </w:numPr>
        <w:rPr>
          <w:lang w:val="es-ES"/>
        </w:rPr>
      </w:pPr>
      <w:bookmarkStart w:id="87" w:name="_Toc65766865"/>
      <w:bookmarkStart w:id="88" w:name="_Toc81471693"/>
      <w:bookmarkStart w:id="89" w:name="_Toc85662697"/>
      <w:r w:rsidRPr="00A2693E">
        <w:rPr>
          <w:lang w:val="es-ES"/>
        </w:rPr>
        <w:t>Plazos de Ejecución</w:t>
      </w:r>
      <w:bookmarkEnd w:id="87"/>
      <w:bookmarkEnd w:id="88"/>
      <w:bookmarkEnd w:id="89"/>
    </w:p>
    <w:p w14:paraId="36088323" w14:textId="77777777" w:rsidR="00F507D9" w:rsidRPr="00A2693E" w:rsidRDefault="00F507D9" w:rsidP="00F507D9">
      <w:pPr>
        <w:pStyle w:val="Ttulo3"/>
        <w:numPr>
          <w:ilvl w:val="2"/>
          <w:numId w:val="15"/>
        </w:numPr>
        <w:rPr>
          <w:lang w:val="es-ES"/>
        </w:rPr>
      </w:pPr>
      <w:bookmarkStart w:id="90" w:name="_Toc81471694"/>
      <w:bookmarkStart w:id="91" w:name="_Toc85662698"/>
      <w:r w:rsidRPr="00A2693E">
        <w:rPr>
          <w:lang w:val="es-ES"/>
        </w:rPr>
        <w:t>Plazo para la Instalación de Equipos</w:t>
      </w:r>
      <w:bookmarkEnd w:id="90"/>
      <w:bookmarkEnd w:id="91"/>
    </w:p>
    <w:p w14:paraId="7F9BA5F6" w14:textId="77777777" w:rsidR="00F507D9" w:rsidRPr="00A2693E" w:rsidRDefault="00F507D9" w:rsidP="00F507D9">
      <w:pPr>
        <w:rPr>
          <w:rFonts w:cs="Arial"/>
          <w:lang w:val="es-ES"/>
        </w:rPr>
      </w:pPr>
      <w:r w:rsidRPr="00A2693E">
        <w:rPr>
          <w:rFonts w:cs="Arial"/>
          <w:lang w:val="es-ES"/>
        </w:rPr>
        <w:t>Es el plazo que se contará a partir de la suscripción del contrato hasta la culminación de las fases de implementación e instalación de los dispositivos y/o equipos, software y hardware para el control del tránsito, el cual no será mayor a un (1) año, sin perjuicio de que puedan ser instalados con anterioridad.</w:t>
      </w:r>
    </w:p>
    <w:p w14:paraId="113ABCD1" w14:textId="77777777" w:rsidR="00F507D9" w:rsidRPr="00A2693E" w:rsidRDefault="00F507D9" w:rsidP="00F507D9">
      <w:pPr>
        <w:pStyle w:val="Ttulo3"/>
        <w:numPr>
          <w:ilvl w:val="2"/>
          <w:numId w:val="15"/>
        </w:numPr>
        <w:rPr>
          <w:lang w:val="es-ES"/>
        </w:rPr>
      </w:pPr>
      <w:bookmarkStart w:id="92" w:name="_Toc81471695"/>
      <w:bookmarkStart w:id="93" w:name="_Toc85662699"/>
      <w:r w:rsidRPr="00A2693E">
        <w:rPr>
          <w:lang w:val="es-ES"/>
        </w:rPr>
        <w:t>Plazo para la Socialización</w:t>
      </w:r>
      <w:bookmarkEnd w:id="92"/>
      <w:bookmarkEnd w:id="93"/>
    </w:p>
    <w:p w14:paraId="156A4784" w14:textId="387E600F" w:rsidR="00F507D9" w:rsidRPr="00A30CBF" w:rsidRDefault="00F507D9" w:rsidP="00F507D9">
      <w:pPr>
        <w:rPr>
          <w:rFonts w:cs="Arial"/>
          <w:lang w:val="es-ES"/>
        </w:rPr>
      </w:pPr>
      <w:r w:rsidRPr="00A2693E">
        <w:rPr>
          <w:rFonts w:cs="Arial"/>
          <w:lang w:val="es-ES"/>
        </w:rPr>
        <w:t xml:space="preserve">Previo a entrar en funcionamiento, se realizarán procesos de socialización con la ciudadanía de forma obligatoria por un período de treinta (30) días, a través de los </w:t>
      </w:r>
      <w:r w:rsidRPr="00A30CBF">
        <w:rPr>
          <w:rFonts w:cs="Arial"/>
          <w:lang w:val="es-ES"/>
        </w:rPr>
        <w:t xml:space="preserve">medios comunicacionales (prensa) y campañas colectivas en el cantón </w:t>
      </w:r>
      <w:r w:rsidR="00A30CBF" w:rsidRPr="00A30CBF">
        <w:rPr>
          <w:rFonts w:cs="Arial"/>
          <w:lang w:val="es-ES"/>
        </w:rPr>
        <w:t>BALZAR</w:t>
      </w:r>
      <w:r w:rsidRPr="00A30CBF">
        <w:rPr>
          <w:rFonts w:cs="Arial"/>
          <w:lang w:val="es-ES"/>
        </w:rPr>
        <w:t>.</w:t>
      </w:r>
    </w:p>
    <w:p w14:paraId="29463F2A" w14:textId="77777777" w:rsidR="00F507D9" w:rsidRPr="00A30CBF" w:rsidRDefault="00F507D9" w:rsidP="00F507D9">
      <w:pPr>
        <w:pStyle w:val="Ttulo3"/>
        <w:numPr>
          <w:ilvl w:val="2"/>
          <w:numId w:val="15"/>
        </w:numPr>
        <w:rPr>
          <w:lang w:val="es-ES"/>
        </w:rPr>
      </w:pPr>
      <w:bookmarkStart w:id="94" w:name="_Toc81471696"/>
      <w:bookmarkStart w:id="95" w:name="_Toc85662700"/>
      <w:r w:rsidRPr="00A30CBF">
        <w:rPr>
          <w:lang w:val="es-ES"/>
        </w:rPr>
        <w:t>Plazo para la Operación</w:t>
      </w:r>
      <w:bookmarkEnd w:id="94"/>
      <w:bookmarkEnd w:id="95"/>
    </w:p>
    <w:p w14:paraId="06F1E82E" w14:textId="77777777" w:rsidR="00F507D9" w:rsidRPr="00A2693E" w:rsidRDefault="00F507D9" w:rsidP="00F507D9">
      <w:pPr>
        <w:rPr>
          <w:rFonts w:cs="Arial"/>
          <w:lang w:val="es-ES"/>
        </w:rPr>
      </w:pPr>
      <w:r w:rsidRPr="00A30CBF">
        <w:rPr>
          <w:rFonts w:cs="Arial"/>
          <w:lang w:val="es-ES"/>
        </w:rPr>
        <w:t>El plazo del contrato será de DOCE (12) años, contados a partir de la fecha de inicio de operaciones conforme lo establecido en el contrato</w:t>
      </w:r>
      <w:r w:rsidRPr="00A2693E">
        <w:rPr>
          <w:rFonts w:cs="Arial"/>
          <w:lang w:val="es-ES"/>
        </w:rPr>
        <w:t>, una vez cumplida la fase de instalación e Implementación, y de socialización.</w:t>
      </w:r>
      <w:bookmarkStart w:id="96" w:name="_Toc65766866"/>
      <w:bookmarkStart w:id="97" w:name="_Toc81471697"/>
      <w:bookmarkStart w:id="98" w:name="_Toc85662701"/>
    </w:p>
    <w:p w14:paraId="0964EFDA" w14:textId="77777777" w:rsidR="00F507D9" w:rsidRPr="00A2693E" w:rsidRDefault="00F507D9" w:rsidP="00F507D9">
      <w:pPr>
        <w:rPr>
          <w:rFonts w:cs="Arial"/>
          <w:b/>
          <w:bCs/>
          <w:lang w:val="es-ES"/>
        </w:rPr>
      </w:pPr>
      <w:r w:rsidRPr="00A2693E">
        <w:rPr>
          <w:rFonts w:cs="Arial"/>
          <w:b/>
          <w:bCs/>
          <w:lang w:val="es-ES"/>
        </w:rPr>
        <w:t xml:space="preserve">4.4. </w:t>
      </w:r>
      <w:r w:rsidRPr="00A2693E">
        <w:rPr>
          <w:b/>
          <w:bCs/>
          <w:lang w:val="es-ES"/>
        </w:rPr>
        <w:t>Método de evaluación</w:t>
      </w:r>
      <w:bookmarkEnd w:id="96"/>
      <w:bookmarkEnd w:id="97"/>
      <w:bookmarkEnd w:id="98"/>
    </w:p>
    <w:p w14:paraId="00522816" w14:textId="77777777" w:rsidR="00F507D9" w:rsidRPr="00A2693E" w:rsidRDefault="00F507D9" w:rsidP="00F507D9">
      <w:pPr>
        <w:rPr>
          <w:rFonts w:cs="Arial"/>
          <w:lang w:val="es-ES"/>
        </w:rPr>
      </w:pPr>
      <w:r w:rsidRPr="00A2693E">
        <w:rPr>
          <w:rFonts w:cs="Arial"/>
          <w:lang w:val="es-ES"/>
        </w:rPr>
        <w:t>De manera general, la evaluación de las ofertas se encaminará a proporcionar una información imparcial sobre si una oferta debe ser rechazada y cuál de ellas cumplen con los requisitos establecidos en los presentes Pliegos de Condiciones. Se revisará que las ofertas presentadas cumplan con los requisitos mínimos, evaluando tanto las credenciales del oferente como la oferta técnica y económica en función de los parámetros de calificación previstos en los pliegos, los que deberán ser objetivos.</w:t>
      </w:r>
    </w:p>
    <w:p w14:paraId="6AD875B5" w14:textId="77777777" w:rsidR="00F507D9" w:rsidRPr="00A2693E" w:rsidRDefault="00F507D9" w:rsidP="00F507D9">
      <w:pPr>
        <w:pStyle w:val="Ttulo2"/>
        <w:rPr>
          <w:lang w:val="es-ES"/>
        </w:rPr>
      </w:pPr>
      <w:bookmarkStart w:id="99" w:name="_Toc65766867"/>
      <w:bookmarkStart w:id="100" w:name="_Toc81471698"/>
      <w:bookmarkStart w:id="101" w:name="_Toc85662702"/>
      <w:r w:rsidRPr="00A2693E">
        <w:rPr>
          <w:lang w:val="es-ES"/>
        </w:rPr>
        <w:t>4.5. Obligaciones de las Partes</w:t>
      </w:r>
      <w:bookmarkEnd w:id="99"/>
      <w:bookmarkEnd w:id="100"/>
      <w:bookmarkEnd w:id="101"/>
    </w:p>
    <w:p w14:paraId="0D2896EC" w14:textId="32C9356E" w:rsidR="00F507D9" w:rsidRPr="00A2693E" w:rsidRDefault="00F507D9" w:rsidP="00F507D9">
      <w:pPr>
        <w:rPr>
          <w:rFonts w:cs="Arial"/>
          <w:lang w:val="es-ES"/>
        </w:rPr>
      </w:pPr>
      <w:r w:rsidRPr="00A2693E">
        <w:rPr>
          <w:rFonts w:cs="Arial"/>
          <w:lang w:val="es-ES"/>
        </w:rPr>
        <w:t xml:space="preserve">El Delegado Privado deberá realizar la implementación instalación y operación de un sistema tecnológico para la gestión y administración de las contravenciones de tránsito detectadas por medios electrónicos en el cantón </w:t>
      </w:r>
      <w:r w:rsidR="00596176">
        <w:rPr>
          <w:rFonts w:cs="Arial"/>
          <w:lang w:val="es-ES"/>
        </w:rPr>
        <w:t>BALZAR</w:t>
      </w:r>
      <w:r w:rsidRPr="00A2693E">
        <w:rPr>
          <w:rFonts w:cs="Arial"/>
          <w:lang w:val="es-ES"/>
        </w:rPr>
        <w:t>, y garantizar la durabilidad y continuidad del servicio propuesto durante toda la duración del contrato.</w:t>
      </w:r>
    </w:p>
    <w:p w14:paraId="69328877" w14:textId="77777777" w:rsidR="00F507D9" w:rsidRPr="00A2693E" w:rsidRDefault="00F507D9" w:rsidP="00F507D9">
      <w:pPr>
        <w:rPr>
          <w:rFonts w:cs="Arial"/>
          <w:lang w:val="es-ES"/>
        </w:rPr>
      </w:pPr>
      <w:r w:rsidRPr="00A2693E">
        <w:rPr>
          <w:rFonts w:cs="Arial"/>
          <w:lang w:val="es-ES"/>
        </w:rPr>
        <w:t>El Delegado Privado debe asegurar una correcta y legal ejecución del contrato en los términos establecidos. Deberá cumplir con la legislación ecuatoriana en la materia relacionada con la ejecución del contrato.</w:t>
      </w:r>
    </w:p>
    <w:p w14:paraId="52AA27ED" w14:textId="77777777" w:rsidR="00F507D9" w:rsidRPr="00A2693E" w:rsidRDefault="00F507D9" w:rsidP="00F507D9">
      <w:pPr>
        <w:rPr>
          <w:rFonts w:cs="Arial"/>
          <w:lang w:val="es-ES"/>
        </w:rPr>
      </w:pPr>
      <w:r w:rsidRPr="00A2693E">
        <w:rPr>
          <w:rFonts w:cs="Arial"/>
          <w:lang w:val="es-ES"/>
        </w:rPr>
        <w:t>Los sueldos y salarios del personal del Delegado Privado se estipularán libremente, pero no serán inferiores a los mínimos legales vigentes en el país.</w:t>
      </w:r>
    </w:p>
    <w:p w14:paraId="64CAA21C" w14:textId="77777777" w:rsidR="00F507D9" w:rsidRPr="00A2693E" w:rsidRDefault="00F507D9" w:rsidP="00F507D9">
      <w:pPr>
        <w:rPr>
          <w:rFonts w:cs="Arial"/>
          <w:lang w:val="es-ES"/>
        </w:rPr>
      </w:pPr>
      <w:r w:rsidRPr="00A2693E">
        <w:rPr>
          <w:rFonts w:cs="Arial"/>
          <w:lang w:val="es-ES"/>
        </w:rPr>
        <w:t>El Delegado Privado deberá pagar los sueldos, salarios y remuneraciones a su personal, sin otros descuentos que aquellos autorizados por la ley, y en total conformidad con las leyes vigentes en el Ecuador. Los contratos de trabajo deberán ceñirse estrictamente a las leyes laborales del Ecuador.</w:t>
      </w:r>
    </w:p>
    <w:p w14:paraId="4CBA0568" w14:textId="77777777" w:rsidR="00F507D9" w:rsidRPr="00A2693E" w:rsidRDefault="00F507D9" w:rsidP="00F507D9">
      <w:pPr>
        <w:rPr>
          <w:rFonts w:cs="Arial"/>
          <w:lang w:val="es-ES"/>
        </w:rPr>
      </w:pPr>
      <w:r w:rsidRPr="00A2693E">
        <w:rPr>
          <w:rFonts w:cs="Arial"/>
          <w:lang w:val="es-ES"/>
        </w:rPr>
        <w:t>Serán también de cuenta del Delegado Privado y a su costo, todas las obligaciones a las que está sujeto según las leyes, normas y reglamentos relativos a la seguridad social.</w:t>
      </w:r>
    </w:p>
    <w:p w14:paraId="176E3C94" w14:textId="5FC3C7CF" w:rsidR="00F507D9" w:rsidRPr="00A2693E" w:rsidRDefault="00F507D9" w:rsidP="00F507D9">
      <w:pPr>
        <w:rPr>
          <w:rFonts w:cs="Arial"/>
          <w:lang w:val="es-ES"/>
        </w:rPr>
      </w:pPr>
      <w:r w:rsidRPr="00A2693E">
        <w:rPr>
          <w:rFonts w:cs="Arial"/>
          <w:lang w:val="es-ES"/>
        </w:rPr>
        <w:t xml:space="preserve">El </w:t>
      </w:r>
      <w:r w:rsidRPr="00A2693E">
        <w:rPr>
          <w:rFonts w:eastAsia="Carlito" w:cs="Arial"/>
          <w:lang w:val="es-ES" w:eastAsia="es-EC"/>
        </w:rPr>
        <w:t xml:space="preserve">GAD MUNICIPAL </w:t>
      </w:r>
      <w:r w:rsidR="00596176">
        <w:rPr>
          <w:rFonts w:eastAsia="Carlito" w:cs="Arial"/>
          <w:lang w:val="es-ES" w:eastAsia="es-EC"/>
        </w:rPr>
        <w:t>BALZAR</w:t>
      </w:r>
      <w:r>
        <w:rPr>
          <w:rFonts w:eastAsia="Carlito" w:cs="Arial"/>
          <w:lang w:val="es-ES" w:eastAsia="es-EC"/>
        </w:rPr>
        <w:t xml:space="preserve"> </w:t>
      </w:r>
      <w:r w:rsidRPr="00A2693E">
        <w:rPr>
          <w:rFonts w:cs="Arial"/>
          <w:lang w:val="es-ES"/>
        </w:rPr>
        <w:t>se reserva el derecho de exigir al Delegado Privado la documentación que acredite estar al día en el pago de salarios y demás rubros emergentes de la relación laboral, así como los comprobantes que justifiquen que está al día en el pago de las contribuciones a la seguridad social.</w:t>
      </w:r>
    </w:p>
    <w:p w14:paraId="7B16AC6A" w14:textId="77777777" w:rsidR="00F507D9" w:rsidRPr="00A2693E" w:rsidRDefault="00F507D9" w:rsidP="00F507D9">
      <w:pPr>
        <w:rPr>
          <w:rFonts w:cs="Arial"/>
          <w:lang w:val="es-ES"/>
        </w:rPr>
      </w:pPr>
      <w:r w:rsidRPr="00A2693E">
        <w:rPr>
          <w:rFonts w:cs="Arial"/>
          <w:lang w:val="es-ES"/>
        </w:rPr>
        <w:t>El incumplimiento, por parte Delegado Privado, en el pago de las retribuciones a los trabajadores asignados al cumplimiento de las tareas contratadas será objeto de multa de acuerdo con lo establecido en el presente Pliego.</w:t>
      </w:r>
    </w:p>
    <w:p w14:paraId="2FE1569F" w14:textId="77777777" w:rsidR="00F507D9" w:rsidRPr="00A2693E" w:rsidRDefault="00F507D9" w:rsidP="00F507D9">
      <w:pPr>
        <w:pStyle w:val="Ttulo2"/>
        <w:spacing w:before="320" w:after="320"/>
        <w:rPr>
          <w:lang w:val="es-ES"/>
        </w:rPr>
      </w:pPr>
      <w:bookmarkStart w:id="102" w:name="_Toc65766868"/>
      <w:bookmarkStart w:id="103" w:name="_Toc81471699"/>
      <w:bookmarkStart w:id="104" w:name="_Toc85662703"/>
      <w:r w:rsidRPr="00A2693E">
        <w:rPr>
          <w:lang w:val="es-ES"/>
        </w:rPr>
        <w:t>4.6. Forma de presentar la oferta</w:t>
      </w:r>
      <w:bookmarkEnd w:id="102"/>
      <w:bookmarkEnd w:id="103"/>
      <w:bookmarkEnd w:id="104"/>
    </w:p>
    <w:p w14:paraId="72C4CBD4" w14:textId="77777777" w:rsidR="00F507D9" w:rsidRPr="00A2693E" w:rsidRDefault="00F507D9" w:rsidP="00F507D9">
      <w:pPr>
        <w:spacing w:before="320" w:after="320"/>
        <w:rPr>
          <w:rFonts w:cs="Arial"/>
          <w:lang w:val="es-ES"/>
        </w:rPr>
      </w:pPr>
      <w:r w:rsidRPr="00A2693E">
        <w:rPr>
          <w:rFonts w:cs="Arial"/>
          <w:lang w:val="es-ES"/>
        </w:rPr>
        <w:t>La oferta deberá presentarse en forma física, en idioma español, foliada y numerada, en el lugar y hora determinada para el efecto en la convocatoria. El oferente deberá presentar UN SOBRE que deberá contener la oferta técnica y económica y deberá tener la siguiente carátula:</w:t>
      </w:r>
    </w:p>
    <w:tbl>
      <w:tblPr>
        <w:tblW w:w="5000" w:type="pct"/>
        <w:tblLook w:val="0400" w:firstRow="0" w:lastRow="0" w:firstColumn="0" w:lastColumn="0" w:noHBand="0" w:noVBand="1"/>
      </w:tblPr>
      <w:tblGrid>
        <w:gridCol w:w="8498"/>
      </w:tblGrid>
      <w:tr w:rsidR="00F507D9" w:rsidRPr="00A2693E" w14:paraId="79A8D94B" w14:textId="77777777" w:rsidTr="00FF7E51">
        <w:trPr>
          <w:trHeight w:val="20"/>
        </w:trPr>
        <w:tc>
          <w:tcPr>
            <w:tcW w:w="5000" w:type="pct"/>
            <w:tcBorders>
              <w:top w:val="single" w:sz="4" w:space="0" w:color="000000"/>
              <w:left w:val="single" w:sz="4" w:space="0" w:color="000000"/>
              <w:bottom w:val="nil"/>
              <w:right w:val="single" w:sz="4" w:space="0" w:color="000000"/>
            </w:tcBorders>
            <w:shd w:val="clear" w:color="auto" w:fill="FFFFFF"/>
            <w:vAlign w:val="center"/>
          </w:tcPr>
          <w:p w14:paraId="02CC7B75" w14:textId="03C04628" w:rsidR="00F507D9" w:rsidRPr="00A2693E" w:rsidRDefault="00F507D9" w:rsidP="000F6822">
            <w:pPr>
              <w:spacing w:before="0" w:after="0"/>
              <w:rPr>
                <w:rFonts w:cs="Arial"/>
                <w:b/>
                <w:i/>
                <w:sz w:val="18"/>
                <w:szCs w:val="18"/>
                <w:lang w:val="es-ES"/>
              </w:rPr>
            </w:pPr>
            <w:r w:rsidRPr="00A2693E">
              <w:rPr>
                <w:rFonts w:cs="Arial"/>
                <w:b/>
                <w:i/>
                <w:sz w:val="18"/>
                <w:szCs w:val="18"/>
                <w:lang w:val="es-ES"/>
              </w:rPr>
              <w:t xml:space="preserve">CÓDIGO DEL </w:t>
            </w:r>
            <w:r w:rsidRPr="000F6822">
              <w:rPr>
                <w:rFonts w:cs="Arial"/>
                <w:b/>
                <w:i/>
                <w:sz w:val="18"/>
                <w:szCs w:val="18"/>
                <w:lang w:val="es-ES"/>
              </w:rPr>
              <w:t>PROCESO</w:t>
            </w:r>
            <w:r w:rsidRPr="000F6822">
              <w:rPr>
                <w:rFonts w:cs="Arial"/>
                <w:b/>
                <w:sz w:val="18"/>
                <w:szCs w:val="18"/>
                <w:lang w:val="es-ES"/>
              </w:rPr>
              <w:t xml:space="preserve">: </w:t>
            </w:r>
            <w:r w:rsidR="000F6822">
              <w:rPr>
                <w:rFonts w:cs="Arial"/>
                <w:b/>
                <w:sz w:val="18"/>
                <w:szCs w:val="18"/>
                <w:lang w:val="es-ES"/>
              </w:rPr>
              <w:t>CP</w:t>
            </w:r>
            <w:r w:rsidRPr="000F6822">
              <w:rPr>
                <w:rFonts w:cs="Arial"/>
                <w:b/>
                <w:sz w:val="18"/>
                <w:szCs w:val="18"/>
                <w:lang w:val="es-ES"/>
              </w:rPr>
              <w:t>-GAD</w:t>
            </w:r>
            <w:r w:rsidR="000702C2" w:rsidRPr="000F6822">
              <w:rPr>
                <w:rFonts w:cs="Arial"/>
                <w:b/>
                <w:sz w:val="18"/>
                <w:szCs w:val="18"/>
                <w:lang w:val="es-ES"/>
              </w:rPr>
              <w:t>MCB</w:t>
            </w:r>
            <w:r w:rsidRPr="000F6822">
              <w:rPr>
                <w:rFonts w:cs="Arial"/>
                <w:b/>
                <w:sz w:val="18"/>
                <w:szCs w:val="18"/>
                <w:lang w:val="es-ES"/>
              </w:rPr>
              <w:t>-</w:t>
            </w:r>
            <w:r w:rsidR="000F6822">
              <w:rPr>
                <w:rFonts w:cs="Arial"/>
                <w:b/>
                <w:sz w:val="18"/>
                <w:szCs w:val="18"/>
                <w:lang w:val="es-ES"/>
              </w:rPr>
              <w:t>001</w:t>
            </w:r>
            <w:r w:rsidRPr="000F6822">
              <w:rPr>
                <w:rFonts w:cs="Arial"/>
                <w:b/>
                <w:sz w:val="18"/>
                <w:szCs w:val="18"/>
                <w:lang w:val="es-ES"/>
              </w:rPr>
              <w:t>-2022</w:t>
            </w:r>
          </w:p>
        </w:tc>
      </w:tr>
      <w:tr w:rsidR="00F507D9" w:rsidRPr="00A2693E" w14:paraId="204BD3D5" w14:textId="77777777" w:rsidTr="00FF7E5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A50F61" w14:textId="2D437578" w:rsidR="00F507D9" w:rsidRPr="00A2693E" w:rsidRDefault="00F507D9" w:rsidP="00FF7E51">
            <w:pPr>
              <w:spacing w:before="0" w:after="0"/>
              <w:rPr>
                <w:rFonts w:cs="Arial"/>
                <w:b/>
                <w:sz w:val="18"/>
                <w:szCs w:val="18"/>
                <w:lang w:val="es-ES"/>
              </w:rPr>
            </w:pPr>
            <w:r w:rsidRPr="00A2693E">
              <w:rPr>
                <w:rFonts w:cs="Arial"/>
                <w:b/>
                <w:sz w:val="18"/>
                <w:szCs w:val="18"/>
                <w:lang w:val="es-ES"/>
              </w:rPr>
              <w:t xml:space="preserve">PROCESO DE SELECCIÓN DE UN GESTOR DE DERECHO PRIVADO </w:t>
            </w:r>
            <w:r w:rsidRPr="00056CB5">
              <w:rPr>
                <w:rFonts w:cs="Arial"/>
                <w:b/>
                <w:sz w:val="18"/>
                <w:szCs w:val="18"/>
                <w:lang w:val="es-ES"/>
              </w:rPr>
              <w:t xml:space="preserve">PARA LA PROVISIÓN, IMPLEMENTACIÓN, OPERACIÓN, ADMINISTRACIÓN, MONTAJE Y MANTENIMIENTO DE UN SISTEMA INTEGRAL PARA LA GESTIÓN DE CONTROL DE TRÁNSITO A TRAVÉS DE DISPOSITIVOS TECNOLÓGICOS PARA DETECCIÓN DE INFRACCIONES POR EXCESO DE VELOCIDAD EN EL CANTÓN </w:t>
            </w:r>
            <w:r w:rsidR="00596176">
              <w:rPr>
                <w:rFonts w:cs="Arial"/>
                <w:b/>
                <w:sz w:val="18"/>
                <w:szCs w:val="18"/>
                <w:lang w:val="es-ES"/>
              </w:rPr>
              <w:t>BALZAR</w:t>
            </w:r>
          </w:p>
        </w:tc>
      </w:tr>
      <w:tr w:rsidR="00F507D9" w:rsidRPr="00A2693E" w14:paraId="5F17FDDB" w14:textId="77777777" w:rsidTr="00FF7E51">
        <w:trPr>
          <w:trHeight w:val="20"/>
        </w:trPr>
        <w:tc>
          <w:tcPr>
            <w:tcW w:w="5000" w:type="pct"/>
            <w:tcBorders>
              <w:top w:val="nil"/>
              <w:left w:val="single" w:sz="4" w:space="0" w:color="000000"/>
              <w:bottom w:val="nil"/>
              <w:right w:val="single" w:sz="4" w:space="0" w:color="000000"/>
            </w:tcBorders>
            <w:shd w:val="clear" w:color="auto" w:fill="FFFFFF"/>
            <w:vAlign w:val="bottom"/>
          </w:tcPr>
          <w:p w14:paraId="180A52D2" w14:textId="77777777" w:rsidR="00F507D9" w:rsidRPr="00A2693E" w:rsidRDefault="00F507D9" w:rsidP="00FF7E51">
            <w:pPr>
              <w:spacing w:before="0" w:after="0"/>
              <w:rPr>
                <w:rFonts w:cs="Arial"/>
                <w:sz w:val="18"/>
                <w:szCs w:val="18"/>
                <w:lang w:val="es-ES"/>
              </w:rPr>
            </w:pPr>
            <w:r w:rsidRPr="00A2693E">
              <w:rPr>
                <w:rFonts w:cs="Arial"/>
                <w:sz w:val="18"/>
                <w:szCs w:val="18"/>
                <w:lang w:val="es-ES"/>
              </w:rPr>
              <w:t>Oferta Técnica y Económica</w:t>
            </w:r>
          </w:p>
        </w:tc>
      </w:tr>
      <w:tr w:rsidR="00F507D9" w:rsidRPr="00A2693E" w14:paraId="6706E3F4" w14:textId="77777777" w:rsidTr="00FF7E51">
        <w:trPr>
          <w:trHeight w:val="20"/>
        </w:trPr>
        <w:tc>
          <w:tcPr>
            <w:tcW w:w="5000" w:type="pct"/>
            <w:tcBorders>
              <w:top w:val="nil"/>
              <w:left w:val="single" w:sz="4" w:space="0" w:color="000000"/>
              <w:bottom w:val="nil"/>
              <w:right w:val="single" w:sz="4" w:space="0" w:color="000000"/>
            </w:tcBorders>
            <w:shd w:val="clear" w:color="auto" w:fill="FFFFFF"/>
            <w:vAlign w:val="bottom"/>
          </w:tcPr>
          <w:p w14:paraId="3672A3E9" w14:textId="77777777" w:rsidR="00F507D9" w:rsidRPr="00A2693E" w:rsidRDefault="00F507D9" w:rsidP="00FF7E51">
            <w:pPr>
              <w:spacing w:before="0" w:after="0"/>
              <w:rPr>
                <w:rFonts w:cs="Arial"/>
                <w:sz w:val="18"/>
                <w:szCs w:val="18"/>
                <w:lang w:val="es-ES"/>
              </w:rPr>
            </w:pPr>
            <w:r w:rsidRPr="00A2693E">
              <w:rPr>
                <w:rFonts w:cs="Arial"/>
                <w:sz w:val="18"/>
                <w:szCs w:val="18"/>
                <w:lang w:val="es-ES"/>
              </w:rPr>
              <w:t>Señor:</w:t>
            </w:r>
          </w:p>
        </w:tc>
      </w:tr>
      <w:tr w:rsidR="00F507D9" w:rsidRPr="00A2693E" w14:paraId="2D20AB91" w14:textId="77777777" w:rsidTr="00FF7E51">
        <w:trPr>
          <w:trHeight w:val="20"/>
        </w:trPr>
        <w:tc>
          <w:tcPr>
            <w:tcW w:w="5000" w:type="pct"/>
            <w:tcBorders>
              <w:top w:val="nil"/>
              <w:left w:val="single" w:sz="4" w:space="0" w:color="000000"/>
              <w:bottom w:val="nil"/>
              <w:right w:val="single" w:sz="4" w:space="0" w:color="000000"/>
            </w:tcBorders>
            <w:shd w:val="clear" w:color="auto" w:fill="FFFFFF"/>
            <w:vAlign w:val="bottom"/>
          </w:tcPr>
          <w:p w14:paraId="0E63FE55" w14:textId="686E3390" w:rsidR="00F507D9" w:rsidRPr="00A2693E" w:rsidRDefault="00F507D9" w:rsidP="00FF7E51">
            <w:pPr>
              <w:spacing w:before="0" w:after="0"/>
              <w:rPr>
                <w:rFonts w:cs="Arial"/>
                <w:sz w:val="18"/>
                <w:szCs w:val="18"/>
                <w:lang w:val="es-ES"/>
              </w:rPr>
            </w:pPr>
            <w:r w:rsidRPr="00A2693E">
              <w:rPr>
                <w:rFonts w:cs="Arial"/>
                <w:sz w:val="18"/>
                <w:szCs w:val="18"/>
                <w:lang w:val="es-ES"/>
              </w:rPr>
              <w:t xml:space="preserve">Secretario de la Comisión Técnica del “GAD MUNICIPAL DE </w:t>
            </w:r>
            <w:r w:rsidR="00596176">
              <w:rPr>
                <w:rFonts w:cs="Arial"/>
                <w:sz w:val="18"/>
                <w:szCs w:val="18"/>
                <w:lang w:val="es-ES"/>
              </w:rPr>
              <w:t>BALZAR</w:t>
            </w:r>
            <w:r w:rsidRPr="00A2693E">
              <w:rPr>
                <w:rFonts w:cs="Arial"/>
                <w:sz w:val="18"/>
                <w:szCs w:val="18"/>
                <w:lang w:val="es-ES"/>
              </w:rPr>
              <w:t>”</w:t>
            </w:r>
          </w:p>
        </w:tc>
      </w:tr>
      <w:tr w:rsidR="00F507D9" w:rsidRPr="00A2693E" w14:paraId="386E5911" w14:textId="77777777" w:rsidTr="00FF7E51">
        <w:trPr>
          <w:trHeight w:val="20"/>
        </w:trPr>
        <w:tc>
          <w:tcPr>
            <w:tcW w:w="5000" w:type="pct"/>
            <w:tcBorders>
              <w:top w:val="nil"/>
              <w:left w:val="single" w:sz="4" w:space="0" w:color="000000"/>
              <w:bottom w:val="nil"/>
              <w:right w:val="single" w:sz="4" w:space="0" w:color="000000"/>
            </w:tcBorders>
            <w:shd w:val="clear" w:color="auto" w:fill="FFFFFF"/>
            <w:vAlign w:val="bottom"/>
          </w:tcPr>
          <w:p w14:paraId="5962A55A" w14:textId="77777777" w:rsidR="00F507D9" w:rsidRPr="00A2693E" w:rsidRDefault="00F507D9" w:rsidP="00FF7E51">
            <w:pPr>
              <w:spacing w:before="0" w:after="0"/>
              <w:rPr>
                <w:rFonts w:cs="Arial"/>
                <w:sz w:val="18"/>
                <w:szCs w:val="18"/>
                <w:lang w:val="es-ES"/>
              </w:rPr>
            </w:pPr>
            <w:r w:rsidRPr="00A2693E">
              <w:rPr>
                <w:rFonts w:cs="Arial"/>
                <w:sz w:val="18"/>
                <w:szCs w:val="18"/>
                <w:lang w:val="es-ES"/>
              </w:rPr>
              <w:t>Presente</w:t>
            </w:r>
          </w:p>
        </w:tc>
      </w:tr>
      <w:tr w:rsidR="00F507D9" w:rsidRPr="00A2693E" w14:paraId="67CEA6DA" w14:textId="77777777" w:rsidTr="00FF7E51">
        <w:trPr>
          <w:trHeight w:val="20"/>
        </w:trPr>
        <w:tc>
          <w:tcPr>
            <w:tcW w:w="5000" w:type="pct"/>
            <w:tcBorders>
              <w:top w:val="nil"/>
              <w:left w:val="single" w:sz="4" w:space="0" w:color="000000"/>
              <w:bottom w:val="nil"/>
              <w:right w:val="single" w:sz="4" w:space="0" w:color="000000"/>
            </w:tcBorders>
            <w:shd w:val="clear" w:color="auto" w:fill="FFFFFF"/>
            <w:vAlign w:val="bottom"/>
          </w:tcPr>
          <w:p w14:paraId="7C5BC62D" w14:textId="77777777" w:rsidR="00F507D9" w:rsidRPr="00A2693E" w:rsidRDefault="00F507D9" w:rsidP="00FF7E51">
            <w:pPr>
              <w:spacing w:before="0" w:after="0"/>
              <w:rPr>
                <w:rFonts w:cs="Arial"/>
                <w:sz w:val="18"/>
                <w:szCs w:val="18"/>
                <w:lang w:val="es-ES"/>
              </w:rPr>
            </w:pPr>
          </w:p>
        </w:tc>
      </w:tr>
      <w:tr w:rsidR="00F507D9" w:rsidRPr="00A2693E" w14:paraId="2DCC90C3" w14:textId="77777777" w:rsidTr="00FF7E51">
        <w:trPr>
          <w:trHeight w:val="20"/>
        </w:trPr>
        <w:tc>
          <w:tcPr>
            <w:tcW w:w="5000" w:type="pct"/>
            <w:tcBorders>
              <w:top w:val="nil"/>
              <w:left w:val="single" w:sz="4" w:space="0" w:color="000000"/>
              <w:bottom w:val="nil"/>
              <w:right w:val="single" w:sz="4" w:space="0" w:color="000000"/>
            </w:tcBorders>
            <w:shd w:val="clear" w:color="auto" w:fill="FFFFFF"/>
            <w:vAlign w:val="bottom"/>
          </w:tcPr>
          <w:p w14:paraId="7DE3F8CB" w14:textId="77777777" w:rsidR="00F507D9" w:rsidRPr="00A2693E" w:rsidRDefault="00F507D9" w:rsidP="00FF7E51">
            <w:pPr>
              <w:spacing w:before="0" w:after="0"/>
              <w:rPr>
                <w:rFonts w:cs="Arial"/>
                <w:sz w:val="18"/>
                <w:szCs w:val="18"/>
                <w:lang w:val="es-ES"/>
              </w:rPr>
            </w:pPr>
            <w:r w:rsidRPr="00A2693E">
              <w:rPr>
                <w:rFonts w:cs="Arial"/>
                <w:sz w:val="18"/>
                <w:szCs w:val="18"/>
                <w:lang w:val="es-ES"/>
              </w:rPr>
              <w:t>Presentado Por: _________________________________</w:t>
            </w:r>
          </w:p>
        </w:tc>
      </w:tr>
      <w:tr w:rsidR="00F507D9" w:rsidRPr="00A2693E" w14:paraId="232E08B7" w14:textId="77777777" w:rsidTr="00FF7E51">
        <w:trPr>
          <w:trHeight w:val="20"/>
        </w:trPr>
        <w:tc>
          <w:tcPr>
            <w:tcW w:w="5000" w:type="pct"/>
            <w:tcBorders>
              <w:top w:val="nil"/>
              <w:left w:val="single" w:sz="4" w:space="0" w:color="000000"/>
              <w:bottom w:val="nil"/>
              <w:right w:val="single" w:sz="4" w:space="0" w:color="000000"/>
            </w:tcBorders>
            <w:shd w:val="clear" w:color="auto" w:fill="FFFFFF"/>
            <w:vAlign w:val="bottom"/>
          </w:tcPr>
          <w:p w14:paraId="1BDA5CFD" w14:textId="77777777" w:rsidR="00F507D9" w:rsidRPr="00A2693E" w:rsidRDefault="00F507D9" w:rsidP="00FF7E51">
            <w:pPr>
              <w:spacing w:before="0" w:after="0"/>
              <w:rPr>
                <w:rFonts w:cs="Arial"/>
                <w:sz w:val="18"/>
                <w:szCs w:val="18"/>
                <w:lang w:val="es-ES"/>
              </w:rPr>
            </w:pPr>
            <w:r w:rsidRPr="00A2693E">
              <w:rPr>
                <w:rFonts w:cs="Arial"/>
                <w:sz w:val="18"/>
                <w:szCs w:val="18"/>
                <w:lang w:val="es-ES"/>
              </w:rPr>
              <w:t>Fecha:</w:t>
            </w:r>
          </w:p>
        </w:tc>
      </w:tr>
      <w:tr w:rsidR="00F507D9" w:rsidRPr="00A2693E" w14:paraId="014B4998" w14:textId="77777777" w:rsidTr="00FF7E51">
        <w:trPr>
          <w:trHeight w:val="20"/>
        </w:trPr>
        <w:tc>
          <w:tcPr>
            <w:tcW w:w="5000" w:type="pct"/>
            <w:tcBorders>
              <w:top w:val="nil"/>
              <w:left w:val="single" w:sz="4" w:space="0" w:color="000000"/>
              <w:bottom w:val="single" w:sz="4" w:space="0" w:color="000000"/>
              <w:right w:val="single" w:sz="4" w:space="0" w:color="000000"/>
            </w:tcBorders>
            <w:shd w:val="clear" w:color="auto" w:fill="FFFFFF"/>
            <w:vAlign w:val="bottom"/>
          </w:tcPr>
          <w:p w14:paraId="38110DCD" w14:textId="77777777" w:rsidR="00F507D9" w:rsidRPr="00A2693E" w:rsidRDefault="00F507D9" w:rsidP="00FF7E51">
            <w:pPr>
              <w:spacing w:before="0" w:after="0"/>
              <w:rPr>
                <w:rFonts w:cs="Arial"/>
                <w:sz w:val="18"/>
                <w:szCs w:val="18"/>
                <w:lang w:val="es-ES"/>
              </w:rPr>
            </w:pPr>
            <w:r w:rsidRPr="00A2693E">
              <w:rPr>
                <w:rFonts w:cs="Arial"/>
                <w:sz w:val="18"/>
                <w:szCs w:val="18"/>
                <w:lang w:val="es-ES"/>
              </w:rPr>
              <w:t>Email:</w:t>
            </w:r>
          </w:p>
        </w:tc>
      </w:tr>
    </w:tbl>
    <w:p w14:paraId="4052F0B6" w14:textId="77777777" w:rsidR="00F507D9" w:rsidRPr="00A2693E" w:rsidRDefault="00F507D9" w:rsidP="00F507D9">
      <w:pPr>
        <w:spacing w:before="320" w:after="320"/>
        <w:rPr>
          <w:rFonts w:cs="Arial"/>
          <w:lang w:val="es-ES"/>
        </w:rPr>
      </w:pPr>
      <w:r w:rsidRPr="00A2693E">
        <w:rPr>
          <w:rFonts w:cs="Arial"/>
          <w:lang w:val="es-ES"/>
        </w:rPr>
        <w:t>No se tomarán en cuenta las ofertas entregadas en otro lugar o después del día y hora fijados para su entrega-recepción.</w:t>
      </w:r>
    </w:p>
    <w:p w14:paraId="48E93B34" w14:textId="77777777" w:rsidR="00F507D9" w:rsidRPr="00A2693E" w:rsidRDefault="00F507D9" w:rsidP="00F507D9">
      <w:pPr>
        <w:spacing w:before="320" w:after="320"/>
        <w:rPr>
          <w:rFonts w:cs="Arial"/>
          <w:lang w:val="es-ES"/>
        </w:rPr>
      </w:pPr>
      <w:r w:rsidRPr="00A2693E">
        <w:rPr>
          <w:rFonts w:cs="Arial"/>
          <w:lang w:val="es-ES"/>
        </w:rPr>
        <w:t>El secretario de la Comisión Técnica recibirá las ofertas debidamente foliadas y ordenadas, conferirá comprobantes de recepción por cada oferta entregada y anotará, tanto en los recibos como en el sobre de la oferta, la fecha y hora de recepción.</w:t>
      </w:r>
    </w:p>
    <w:p w14:paraId="36910AF7" w14:textId="77777777" w:rsidR="00F507D9" w:rsidRPr="00A2693E" w:rsidRDefault="00F507D9" w:rsidP="00F507D9">
      <w:pPr>
        <w:pStyle w:val="Ttulo2"/>
        <w:spacing w:before="320" w:after="320"/>
        <w:rPr>
          <w:rFonts w:cs="Arial"/>
          <w:lang w:val="es-ES"/>
        </w:rPr>
      </w:pPr>
      <w:bookmarkStart w:id="105" w:name="_Toc65766869"/>
      <w:bookmarkStart w:id="106" w:name="_Toc81471700"/>
      <w:bookmarkStart w:id="107" w:name="_Toc85662704"/>
      <w:bookmarkStart w:id="108" w:name="_Toc65766870"/>
      <w:r w:rsidRPr="00A2693E">
        <w:rPr>
          <w:lang w:val="es-ES"/>
        </w:rPr>
        <w:t>4.7. Análisis de Índices Financieros</w:t>
      </w:r>
      <w:bookmarkEnd w:id="105"/>
      <w:bookmarkEnd w:id="106"/>
      <w:bookmarkEnd w:id="107"/>
    </w:p>
    <w:p w14:paraId="755E6DBC" w14:textId="77777777" w:rsidR="00F507D9" w:rsidRPr="00A2693E" w:rsidRDefault="00F507D9" w:rsidP="00F507D9">
      <w:pPr>
        <w:spacing w:before="320" w:after="320"/>
        <w:rPr>
          <w:rFonts w:cs="Arial"/>
          <w:lang w:val="es-ES"/>
        </w:rPr>
      </w:pPr>
      <w:r w:rsidRPr="00A2693E">
        <w:rPr>
          <w:rFonts w:cs="Arial"/>
          <w:lang w:val="es-ES"/>
        </w:rPr>
        <w:t xml:space="preserve">Los índices financieros a considerarse en el presente concurso son: Índice de Solvencia (mayor o igual a 1); e, Índice de Endeudamiento (menor a 1,5).  Los factores para su cálculo estarán respaldados en la correspondiente declaración de impuesto a la renta del ejercicio fiscal correspondiente al año 2020 y/o 2021 los balances de los últimos 2 años presentados al órgano de control respectivo. </w:t>
      </w:r>
    </w:p>
    <w:p w14:paraId="42A4B47E" w14:textId="77777777" w:rsidR="00F507D9" w:rsidRPr="00A2693E" w:rsidRDefault="00F507D9" w:rsidP="00F507D9">
      <w:pPr>
        <w:spacing w:before="320" w:after="320"/>
        <w:rPr>
          <w:rFonts w:cs="Arial"/>
          <w:lang w:val="es-ES"/>
        </w:rPr>
      </w:pPr>
      <w:r w:rsidRPr="00A2693E">
        <w:rPr>
          <w:rFonts w:cs="Arial"/>
          <w:lang w:val="es-ES"/>
        </w:rPr>
        <w:t>Para demostrar el patrimonio e índices financieros, el interesado deberá sustentar con la declaración al Servicio de Rentas Internas (SRI) del Impuesto a la Renta de cualquier año comprendido entre el 2018 y el 2021. No se podrá demostrar con declaraciones de años anteriores.</w:t>
      </w:r>
    </w:p>
    <w:p w14:paraId="43AD0E87" w14:textId="77777777" w:rsidR="00F507D9" w:rsidRPr="00A2693E" w:rsidRDefault="00F507D9" w:rsidP="00F507D9">
      <w:pPr>
        <w:spacing w:before="320" w:after="320"/>
        <w:rPr>
          <w:rFonts w:cs="Arial"/>
          <w:lang w:val="es-ES"/>
        </w:rPr>
      </w:pPr>
      <w:r w:rsidRPr="00A2693E">
        <w:rPr>
          <w:rFonts w:cs="Arial"/>
          <w:lang w:val="es-ES"/>
        </w:rPr>
        <w:t>Para el caso de compromiso de asociación o consorcio, cada uno de los documentos arriba señalados podrán ser presentados por uno de los miembros del consorcio o la sumatoria de todos o varios de ellos.</w:t>
      </w:r>
    </w:p>
    <w:p w14:paraId="61133931"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Si alguno de los documentos señalados como requisitos mínimos obligatorios provienen del exterior, los mismos deberán estar en idioma castellano o debidamente traducido a éste.</w:t>
      </w:r>
    </w:p>
    <w:p w14:paraId="3985F913" w14:textId="77777777" w:rsidR="00F507D9" w:rsidRPr="00A2693E" w:rsidRDefault="00F507D9" w:rsidP="00F507D9">
      <w:pPr>
        <w:widowControl/>
        <w:autoSpaceDE/>
        <w:autoSpaceDN/>
        <w:spacing w:before="0" w:after="0"/>
        <w:contextualSpacing/>
        <w:rPr>
          <w:rFonts w:cs="Arial"/>
          <w:lang w:val="es-ES"/>
        </w:rPr>
      </w:pPr>
    </w:p>
    <w:p w14:paraId="63B1136F"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Los estados financieros, cartas de referencias bancarias o cualquier otro documento de tipo económico deben estar expresados o transformados a Dólares de los Estados Unidos de Norteamérica, con firma de responsabilidad del representante legal.</w:t>
      </w:r>
    </w:p>
    <w:p w14:paraId="1B4378BF" w14:textId="77777777" w:rsidR="00F507D9" w:rsidRPr="00A2693E" w:rsidRDefault="00F507D9" w:rsidP="00F507D9">
      <w:pPr>
        <w:widowControl/>
        <w:autoSpaceDE/>
        <w:autoSpaceDN/>
        <w:spacing w:before="0" w:after="0"/>
        <w:contextualSpacing/>
        <w:rPr>
          <w:rFonts w:cs="Arial"/>
          <w:lang w:val="es-ES"/>
        </w:rPr>
      </w:pPr>
    </w:p>
    <w:p w14:paraId="067BEEB0" w14:textId="77777777" w:rsidR="00F507D9" w:rsidRPr="00A2693E" w:rsidRDefault="00F507D9" w:rsidP="00F507D9">
      <w:pPr>
        <w:widowControl/>
        <w:autoSpaceDE/>
        <w:autoSpaceDN/>
        <w:spacing w:before="0" w:after="0"/>
        <w:contextualSpacing/>
        <w:rPr>
          <w:rFonts w:cs="Arial"/>
          <w:lang w:val="es-ES"/>
        </w:rPr>
      </w:pPr>
      <w:r w:rsidRPr="00A2693E">
        <w:rPr>
          <w:rFonts w:cs="Arial"/>
          <w:lang w:val="es-ES"/>
        </w:rPr>
        <w:t xml:space="preserve">Cabe indicar que, si el proponente no acredita los requisitos mínimos, la propuesta no será evaluada y por lo tanto será rechazada. </w:t>
      </w:r>
    </w:p>
    <w:p w14:paraId="5B808B5C" w14:textId="77777777" w:rsidR="00F507D9" w:rsidRPr="00A2693E" w:rsidRDefault="00F507D9" w:rsidP="00F507D9">
      <w:pPr>
        <w:spacing w:before="320" w:after="320"/>
        <w:rPr>
          <w:rFonts w:cs="Arial"/>
          <w:lang w:val="es-ES"/>
        </w:rPr>
      </w:pPr>
      <w:r w:rsidRPr="00A2693E">
        <w:rPr>
          <w:rFonts w:cs="Arial"/>
          <w:lang w:val="es-ES"/>
        </w:rPr>
        <w:t>Los índices financieros constituirán información de referencia respecto de los participantes en el procedimiento y en tal medida, su análisis se registrará conforme el detalle a continuación:</w:t>
      </w:r>
    </w:p>
    <w:tbl>
      <w:tblPr>
        <w:tblW w:w="5000" w:type="pct"/>
        <w:tblLook w:val="0000" w:firstRow="0" w:lastRow="0" w:firstColumn="0" w:lastColumn="0" w:noHBand="0" w:noVBand="0"/>
      </w:tblPr>
      <w:tblGrid>
        <w:gridCol w:w="3356"/>
        <w:gridCol w:w="2399"/>
        <w:gridCol w:w="2741"/>
      </w:tblGrid>
      <w:tr w:rsidR="00F507D9" w:rsidRPr="00A2693E" w14:paraId="0A26E3B4" w14:textId="77777777" w:rsidTr="00FF7E51">
        <w:trPr>
          <w:trHeight w:val="20"/>
        </w:trPr>
        <w:tc>
          <w:tcPr>
            <w:tcW w:w="1975"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6D6F35D1" w14:textId="77777777" w:rsidR="00F507D9" w:rsidRPr="00A2693E" w:rsidRDefault="00F507D9" w:rsidP="00FF7E51">
            <w:pPr>
              <w:spacing w:before="0" w:after="0"/>
              <w:jc w:val="center"/>
              <w:rPr>
                <w:rFonts w:cs="Arial"/>
                <w:sz w:val="18"/>
                <w:szCs w:val="18"/>
                <w:lang w:val="es-ES"/>
              </w:rPr>
            </w:pPr>
            <w:r w:rsidRPr="00A2693E">
              <w:rPr>
                <w:rFonts w:cs="Arial"/>
                <w:b/>
                <w:sz w:val="18"/>
                <w:szCs w:val="18"/>
                <w:lang w:val="es-ES"/>
              </w:rPr>
              <w:t>Índice</w:t>
            </w:r>
          </w:p>
        </w:tc>
        <w:tc>
          <w:tcPr>
            <w:tcW w:w="1412"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707442" w14:textId="77777777" w:rsidR="00F507D9" w:rsidRPr="00A2693E" w:rsidRDefault="00F507D9" w:rsidP="00FF7E51">
            <w:pPr>
              <w:spacing w:before="0" w:after="0"/>
              <w:jc w:val="center"/>
              <w:rPr>
                <w:rFonts w:cs="Arial"/>
                <w:sz w:val="18"/>
                <w:szCs w:val="18"/>
                <w:lang w:val="es-ES"/>
              </w:rPr>
            </w:pPr>
            <w:r w:rsidRPr="00A2693E">
              <w:rPr>
                <w:rFonts w:cs="Arial"/>
                <w:b/>
                <w:sz w:val="18"/>
                <w:szCs w:val="18"/>
                <w:lang w:val="es-ES"/>
              </w:rPr>
              <w:t>Indicador solicitado</w:t>
            </w:r>
          </w:p>
        </w:tc>
        <w:tc>
          <w:tcPr>
            <w:tcW w:w="161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1B28E005" w14:textId="77777777" w:rsidR="00F507D9" w:rsidRPr="00A2693E" w:rsidRDefault="00F507D9" w:rsidP="00FF7E51">
            <w:pPr>
              <w:spacing w:before="0" w:after="0"/>
              <w:jc w:val="center"/>
              <w:rPr>
                <w:rFonts w:cs="Arial"/>
                <w:sz w:val="18"/>
                <w:szCs w:val="18"/>
                <w:lang w:val="es-ES"/>
              </w:rPr>
            </w:pPr>
            <w:r w:rsidRPr="00A2693E">
              <w:rPr>
                <w:rFonts w:cs="Arial"/>
                <w:b/>
                <w:sz w:val="18"/>
                <w:szCs w:val="18"/>
                <w:lang w:val="es-ES"/>
              </w:rPr>
              <w:t>Observaciones</w:t>
            </w:r>
          </w:p>
        </w:tc>
      </w:tr>
      <w:tr w:rsidR="00F507D9" w:rsidRPr="00A2693E" w14:paraId="4B8239BD" w14:textId="77777777" w:rsidTr="00FF7E51">
        <w:trPr>
          <w:trHeight w:val="20"/>
        </w:trPr>
        <w:tc>
          <w:tcPr>
            <w:tcW w:w="1975" w:type="pct"/>
            <w:tcBorders>
              <w:top w:val="single" w:sz="5" w:space="0" w:color="000000"/>
              <w:left w:val="single" w:sz="5" w:space="0" w:color="000000"/>
              <w:bottom w:val="single" w:sz="5" w:space="0" w:color="000000"/>
              <w:right w:val="single" w:sz="5" w:space="0" w:color="000000"/>
            </w:tcBorders>
            <w:vAlign w:val="center"/>
          </w:tcPr>
          <w:p w14:paraId="10FA3999" w14:textId="77777777" w:rsidR="00F507D9" w:rsidRPr="00A2693E" w:rsidRDefault="00F507D9" w:rsidP="00FF7E51">
            <w:pPr>
              <w:spacing w:before="0" w:after="0"/>
              <w:jc w:val="center"/>
              <w:rPr>
                <w:rFonts w:cs="Arial"/>
                <w:sz w:val="18"/>
                <w:szCs w:val="18"/>
                <w:lang w:val="es-ES"/>
              </w:rPr>
            </w:pPr>
            <w:r w:rsidRPr="00A2693E">
              <w:rPr>
                <w:rFonts w:cs="Arial"/>
                <w:sz w:val="18"/>
                <w:szCs w:val="18"/>
                <w:lang w:val="es-ES"/>
              </w:rPr>
              <w:t>Solvencia*</w:t>
            </w:r>
          </w:p>
        </w:tc>
        <w:tc>
          <w:tcPr>
            <w:tcW w:w="1412" w:type="pct"/>
            <w:tcBorders>
              <w:top w:val="single" w:sz="5" w:space="0" w:color="000000"/>
              <w:left w:val="single" w:sz="5" w:space="0" w:color="000000"/>
              <w:bottom w:val="single" w:sz="5" w:space="0" w:color="000000"/>
              <w:right w:val="single" w:sz="5" w:space="0" w:color="000000"/>
            </w:tcBorders>
            <w:vAlign w:val="center"/>
          </w:tcPr>
          <w:p w14:paraId="6A8067D0" w14:textId="77777777" w:rsidR="00F507D9" w:rsidRPr="00A2693E" w:rsidRDefault="00F507D9" w:rsidP="00FF7E51">
            <w:pPr>
              <w:spacing w:before="0" w:after="0"/>
              <w:jc w:val="center"/>
              <w:rPr>
                <w:rFonts w:cs="Arial"/>
                <w:sz w:val="18"/>
                <w:szCs w:val="18"/>
                <w:lang w:val="es-ES"/>
              </w:rPr>
            </w:pPr>
            <w:r w:rsidRPr="00A2693E">
              <w:rPr>
                <w:rFonts w:cs="Arial"/>
                <w:sz w:val="18"/>
                <w:szCs w:val="18"/>
                <w:lang w:val="es-ES"/>
              </w:rPr>
              <w:t>&gt;= 1.0</w:t>
            </w:r>
          </w:p>
        </w:tc>
        <w:tc>
          <w:tcPr>
            <w:tcW w:w="1613" w:type="pct"/>
            <w:tcBorders>
              <w:top w:val="single" w:sz="5" w:space="0" w:color="000000"/>
              <w:left w:val="single" w:sz="5" w:space="0" w:color="000000"/>
              <w:bottom w:val="single" w:sz="5" w:space="0" w:color="000000"/>
              <w:right w:val="single" w:sz="5" w:space="0" w:color="000000"/>
            </w:tcBorders>
            <w:vAlign w:val="center"/>
          </w:tcPr>
          <w:p w14:paraId="5B1B9078" w14:textId="77777777" w:rsidR="00F507D9" w:rsidRPr="00A2693E" w:rsidRDefault="00F507D9" w:rsidP="00FF7E51">
            <w:pPr>
              <w:spacing w:before="0" w:after="0"/>
              <w:jc w:val="center"/>
              <w:rPr>
                <w:rFonts w:cs="Arial"/>
                <w:sz w:val="18"/>
                <w:szCs w:val="18"/>
                <w:lang w:val="es-ES"/>
              </w:rPr>
            </w:pPr>
          </w:p>
        </w:tc>
      </w:tr>
      <w:tr w:rsidR="00F507D9" w:rsidRPr="00A2693E" w14:paraId="74488450" w14:textId="77777777" w:rsidTr="00FF7E51">
        <w:trPr>
          <w:trHeight w:val="20"/>
        </w:trPr>
        <w:tc>
          <w:tcPr>
            <w:tcW w:w="1975" w:type="pct"/>
            <w:tcBorders>
              <w:top w:val="single" w:sz="5" w:space="0" w:color="000000"/>
              <w:left w:val="single" w:sz="5" w:space="0" w:color="000000"/>
              <w:bottom w:val="single" w:sz="5" w:space="0" w:color="000000"/>
              <w:right w:val="single" w:sz="5" w:space="0" w:color="000000"/>
            </w:tcBorders>
            <w:vAlign w:val="center"/>
          </w:tcPr>
          <w:p w14:paraId="5DEDE1F2" w14:textId="77777777" w:rsidR="00F507D9" w:rsidRPr="00A2693E" w:rsidRDefault="00F507D9" w:rsidP="00FF7E51">
            <w:pPr>
              <w:spacing w:before="0" w:after="0"/>
              <w:jc w:val="center"/>
              <w:rPr>
                <w:rFonts w:cs="Arial"/>
                <w:sz w:val="18"/>
                <w:szCs w:val="18"/>
                <w:lang w:val="es-ES"/>
              </w:rPr>
            </w:pPr>
            <w:r w:rsidRPr="00A2693E">
              <w:rPr>
                <w:rFonts w:cs="Arial"/>
                <w:sz w:val="18"/>
                <w:szCs w:val="18"/>
                <w:lang w:val="es-ES"/>
              </w:rPr>
              <w:t>Endeudamiento*</w:t>
            </w:r>
          </w:p>
        </w:tc>
        <w:tc>
          <w:tcPr>
            <w:tcW w:w="1412" w:type="pct"/>
            <w:tcBorders>
              <w:top w:val="single" w:sz="5" w:space="0" w:color="000000"/>
              <w:left w:val="single" w:sz="5" w:space="0" w:color="000000"/>
              <w:bottom w:val="single" w:sz="5" w:space="0" w:color="000000"/>
              <w:right w:val="single" w:sz="5" w:space="0" w:color="000000"/>
            </w:tcBorders>
            <w:vAlign w:val="center"/>
          </w:tcPr>
          <w:p w14:paraId="0A01FC66" w14:textId="77777777" w:rsidR="00F507D9" w:rsidRPr="00A2693E" w:rsidRDefault="00F507D9" w:rsidP="00FF7E51">
            <w:pPr>
              <w:spacing w:before="0" w:after="0"/>
              <w:jc w:val="center"/>
              <w:rPr>
                <w:rFonts w:cs="Arial"/>
                <w:sz w:val="18"/>
                <w:szCs w:val="18"/>
                <w:lang w:val="es-ES"/>
              </w:rPr>
            </w:pPr>
            <w:r w:rsidRPr="00A2693E">
              <w:rPr>
                <w:rFonts w:cs="Arial"/>
                <w:sz w:val="18"/>
                <w:szCs w:val="18"/>
                <w:lang w:val="es-ES"/>
              </w:rPr>
              <w:t>&lt;= 1.5</w:t>
            </w:r>
          </w:p>
        </w:tc>
        <w:tc>
          <w:tcPr>
            <w:tcW w:w="1613" w:type="pct"/>
            <w:tcBorders>
              <w:top w:val="single" w:sz="5" w:space="0" w:color="000000"/>
              <w:left w:val="single" w:sz="5" w:space="0" w:color="000000"/>
              <w:bottom w:val="single" w:sz="5" w:space="0" w:color="000000"/>
              <w:right w:val="single" w:sz="5" w:space="0" w:color="000000"/>
            </w:tcBorders>
            <w:vAlign w:val="center"/>
          </w:tcPr>
          <w:p w14:paraId="093C95B9" w14:textId="77777777" w:rsidR="00F507D9" w:rsidRPr="00A2693E" w:rsidRDefault="00F507D9" w:rsidP="00FF7E51">
            <w:pPr>
              <w:spacing w:before="0" w:after="0"/>
              <w:jc w:val="center"/>
              <w:rPr>
                <w:rFonts w:cs="Arial"/>
                <w:sz w:val="18"/>
                <w:szCs w:val="18"/>
                <w:lang w:val="es-ES"/>
              </w:rPr>
            </w:pPr>
          </w:p>
        </w:tc>
      </w:tr>
      <w:tr w:rsidR="00F507D9" w:rsidRPr="00A2693E" w14:paraId="67AEA455" w14:textId="77777777" w:rsidTr="00FF7E51">
        <w:trPr>
          <w:trHeight w:val="20"/>
        </w:trPr>
        <w:tc>
          <w:tcPr>
            <w:tcW w:w="1975" w:type="pct"/>
            <w:tcBorders>
              <w:top w:val="single" w:sz="5" w:space="0" w:color="000000"/>
              <w:left w:val="single" w:sz="5" w:space="0" w:color="000000"/>
              <w:bottom w:val="single" w:sz="5" w:space="0" w:color="000000"/>
              <w:right w:val="single" w:sz="5" w:space="0" w:color="000000"/>
            </w:tcBorders>
            <w:vAlign w:val="center"/>
          </w:tcPr>
          <w:p w14:paraId="1D08F46A" w14:textId="77777777" w:rsidR="00F507D9" w:rsidRPr="00A2693E" w:rsidRDefault="00F507D9" w:rsidP="00FF7E51">
            <w:pPr>
              <w:spacing w:before="0" w:after="0"/>
              <w:jc w:val="center"/>
              <w:rPr>
                <w:rFonts w:cs="Arial"/>
                <w:sz w:val="18"/>
                <w:szCs w:val="18"/>
                <w:lang w:val="es-ES"/>
              </w:rPr>
            </w:pPr>
            <w:r w:rsidRPr="00A2693E">
              <w:rPr>
                <w:rFonts w:cs="Arial"/>
                <w:sz w:val="18"/>
                <w:szCs w:val="18"/>
                <w:lang w:val="es-ES"/>
              </w:rPr>
              <w:t>Patrimonio</w:t>
            </w:r>
          </w:p>
        </w:tc>
        <w:tc>
          <w:tcPr>
            <w:tcW w:w="1412" w:type="pct"/>
            <w:tcBorders>
              <w:top w:val="single" w:sz="5" w:space="0" w:color="000000"/>
              <w:left w:val="single" w:sz="5" w:space="0" w:color="000000"/>
              <w:bottom w:val="single" w:sz="5" w:space="0" w:color="000000"/>
              <w:right w:val="single" w:sz="5" w:space="0" w:color="000000"/>
            </w:tcBorders>
            <w:vAlign w:val="center"/>
          </w:tcPr>
          <w:p w14:paraId="7B954A04" w14:textId="77777777" w:rsidR="00F507D9" w:rsidRPr="00A2693E" w:rsidRDefault="00F507D9" w:rsidP="00FF7E51">
            <w:pPr>
              <w:spacing w:before="0" w:after="0"/>
              <w:jc w:val="center"/>
              <w:rPr>
                <w:rFonts w:cs="Arial"/>
                <w:sz w:val="18"/>
                <w:szCs w:val="18"/>
                <w:lang w:val="es-ES"/>
              </w:rPr>
            </w:pPr>
            <w:r w:rsidRPr="00A2693E">
              <w:rPr>
                <w:rFonts w:cs="Arial"/>
                <w:sz w:val="18"/>
                <w:szCs w:val="18"/>
                <w:lang w:val="es-ES"/>
              </w:rPr>
              <w:t>&gt;= $ 500.000</w:t>
            </w:r>
          </w:p>
        </w:tc>
        <w:tc>
          <w:tcPr>
            <w:tcW w:w="1613" w:type="pct"/>
            <w:tcBorders>
              <w:top w:val="single" w:sz="5" w:space="0" w:color="000000"/>
              <w:left w:val="single" w:sz="5" w:space="0" w:color="000000"/>
              <w:bottom w:val="single" w:sz="5" w:space="0" w:color="000000"/>
              <w:right w:val="single" w:sz="5" w:space="0" w:color="000000"/>
            </w:tcBorders>
            <w:vAlign w:val="center"/>
          </w:tcPr>
          <w:p w14:paraId="29456E8B" w14:textId="77777777" w:rsidR="00F507D9" w:rsidRPr="00A2693E" w:rsidRDefault="00F507D9" w:rsidP="00FF7E51">
            <w:pPr>
              <w:spacing w:before="0" w:after="0"/>
              <w:jc w:val="center"/>
              <w:rPr>
                <w:rFonts w:cs="Arial"/>
                <w:sz w:val="18"/>
                <w:szCs w:val="18"/>
                <w:lang w:val="es-ES"/>
              </w:rPr>
            </w:pPr>
          </w:p>
        </w:tc>
      </w:tr>
    </w:tbl>
    <w:p w14:paraId="31E348EA" w14:textId="77777777" w:rsidR="00F507D9" w:rsidRPr="00A2693E" w:rsidRDefault="00F507D9" w:rsidP="00F507D9">
      <w:pPr>
        <w:spacing w:before="320" w:after="320"/>
        <w:rPr>
          <w:rFonts w:cs="Arial"/>
          <w:b/>
          <w:bCs/>
          <w:i/>
          <w:lang w:val="es-ES"/>
        </w:rPr>
      </w:pPr>
      <w:r w:rsidRPr="00A2693E">
        <w:rPr>
          <w:rFonts w:cs="Arial"/>
          <w:b/>
          <w:bCs/>
          <w:i/>
          <w:lang w:val="es-ES"/>
        </w:rPr>
        <w:t>* El patrimonio a justificarse, debe ser igual o mayor a USD $ 500.000,oo (Quinientos mil de Dólares de Los Estados Unidos de Norteamérica con 00/100).</w:t>
      </w:r>
    </w:p>
    <w:p w14:paraId="77711265" w14:textId="1E9D019D" w:rsidR="00F507D9" w:rsidRPr="00A2693E" w:rsidRDefault="00F507D9" w:rsidP="00F507D9">
      <w:pPr>
        <w:rPr>
          <w:rFonts w:cs="Arial"/>
          <w:lang w:val="es-ES"/>
        </w:rPr>
      </w:pPr>
      <w:r w:rsidRPr="00A2693E">
        <w:rPr>
          <w:rFonts w:cs="Arial"/>
          <w:iCs/>
          <w:lang w:val="es-ES"/>
        </w:rPr>
        <w:t xml:space="preserve">En el caso que los índices financieros se justifiquen a través de una persona natural o jurídica extranjeras, deberá presentarse la declaración del impuesto a la renta correspondiente a cualquiera de los años comprendidos entre el 2018 y el año 2021, o su equivalente del país de origen; y, de resultar tal oferta adjudicada, el GAD MUNICIPAL </w:t>
      </w:r>
      <w:r w:rsidR="00596176">
        <w:rPr>
          <w:rFonts w:cs="Arial"/>
          <w:iCs/>
          <w:lang w:val="es-ES"/>
        </w:rPr>
        <w:t>BALZAR</w:t>
      </w:r>
      <w:r>
        <w:rPr>
          <w:rFonts w:cs="Arial"/>
          <w:iCs/>
          <w:lang w:val="es-ES"/>
        </w:rPr>
        <w:t xml:space="preserve"> </w:t>
      </w:r>
      <w:r w:rsidRPr="00A2693E">
        <w:rPr>
          <w:rFonts w:cs="Arial"/>
          <w:iCs/>
          <w:lang w:val="es-ES"/>
        </w:rPr>
        <w:t>podrá solicitar que los documentos indicados se los presente debidamente apostillados.</w:t>
      </w:r>
    </w:p>
    <w:p w14:paraId="47DBA148" w14:textId="77777777" w:rsidR="00F507D9" w:rsidRPr="00A2693E" w:rsidRDefault="00F507D9" w:rsidP="00F507D9">
      <w:pPr>
        <w:pStyle w:val="Ttulo2"/>
        <w:spacing w:before="320" w:after="320"/>
        <w:rPr>
          <w:rFonts w:cs="Arial"/>
          <w:lang w:val="es-ES"/>
        </w:rPr>
      </w:pPr>
      <w:bookmarkStart w:id="109" w:name="_Toc81471701"/>
      <w:bookmarkStart w:id="110" w:name="_Toc85662705"/>
      <w:r w:rsidRPr="00A2693E">
        <w:rPr>
          <w:lang w:val="es-ES"/>
        </w:rPr>
        <w:t>4.8. Verificación de las ofertas</w:t>
      </w:r>
      <w:bookmarkEnd w:id="108"/>
      <w:bookmarkEnd w:id="109"/>
      <w:bookmarkEnd w:id="110"/>
    </w:p>
    <w:p w14:paraId="4FC712E8" w14:textId="77777777" w:rsidR="00F507D9" w:rsidRPr="00A2693E" w:rsidRDefault="00F507D9" w:rsidP="00F507D9">
      <w:pPr>
        <w:spacing w:before="320" w:after="320"/>
        <w:rPr>
          <w:rFonts w:cs="Arial"/>
          <w:lang w:val="es-ES"/>
        </w:rPr>
      </w:pPr>
      <w:r w:rsidRPr="00A2693E">
        <w:rPr>
          <w:rFonts w:cs="Arial"/>
          <w:lang w:val="es-ES"/>
        </w:rPr>
        <w:t>Se establecen de manera general para ello dos etapas: la primera, bajo metodología “Cumple / No Cumple”, en la que se analizan los documentos exigidos cuya presentación permite habilitar las propuestas (integridad de la oferta), y la verificación del cumplimiento de capacidades mínimas; y la segunda, en la que se evaluarán, mediante parámetros cuantitativos o valorados, las mayores capacidades de entre los oferentes que habiendo cumplido la etapa anterior se encuentren aptos para esta calificación.</w:t>
      </w:r>
    </w:p>
    <w:p w14:paraId="232D40A0" w14:textId="77777777" w:rsidR="00F507D9" w:rsidRPr="00A2693E" w:rsidRDefault="00F507D9" w:rsidP="00F507D9">
      <w:pPr>
        <w:pStyle w:val="Ttulo3"/>
        <w:numPr>
          <w:ilvl w:val="2"/>
          <w:numId w:val="16"/>
        </w:numPr>
        <w:spacing w:before="320" w:after="320"/>
        <w:rPr>
          <w:lang w:val="es-ES"/>
        </w:rPr>
      </w:pPr>
      <w:bookmarkStart w:id="111" w:name="_Toc81471702"/>
      <w:bookmarkStart w:id="112" w:name="_Toc85662706"/>
      <w:r w:rsidRPr="00A2693E">
        <w:rPr>
          <w:lang w:val="es-ES"/>
        </w:rPr>
        <w:t>Primera etapa</w:t>
      </w:r>
      <w:bookmarkEnd w:id="111"/>
      <w:bookmarkEnd w:id="112"/>
    </w:p>
    <w:p w14:paraId="1A14F4A6" w14:textId="77777777" w:rsidR="00F507D9" w:rsidRPr="00A2693E" w:rsidRDefault="00F507D9" w:rsidP="00F507D9">
      <w:pPr>
        <w:pStyle w:val="Prrafodelista"/>
        <w:numPr>
          <w:ilvl w:val="0"/>
          <w:numId w:val="18"/>
        </w:numPr>
        <w:spacing w:before="320" w:after="320"/>
        <w:rPr>
          <w:rFonts w:cs="Arial"/>
          <w:lang w:val="es-ES"/>
        </w:rPr>
      </w:pPr>
      <w:r w:rsidRPr="00A2693E">
        <w:rPr>
          <w:rFonts w:cs="Arial"/>
          <w:b/>
          <w:lang w:val="es-ES"/>
        </w:rPr>
        <w:t>Integridad de las ofertas y verificación de requisitos mínimos. Metodología “Cumple/ No Cumple”</w:t>
      </w:r>
    </w:p>
    <w:p w14:paraId="30FA3276" w14:textId="77777777" w:rsidR="00F507D9" w:rsidRPr="00A2693E" w:rsidRDefault="00F507D9" w:rsidP="00F507D9">
      <w:pPr>
        <w:spacing w:before="320" w:after="320"/>
        <w:rPr>
          <w:rFonts w:cs="Arial"/>
          <w:lang w:val="es-ES"/>
        </w:rPr>
      </w:pPr>
      <w:r w:rsidRPr="00A2693E">
        <w:rPr>
          <w:rFonts w:cs="Arial"/>
          <w:lang w:val="es-ES"/>
        </w:rPr>
        <w:t>Se revisará que la oferta haya incorporado todos los formularios y documentación definidos en los Pliegos, conforme el siguiente detalle:</w:t>
      </w:r>
    </w:p>
    <w:p w14:paraId="096EAE84" w14:textId="77777777" w:rsidR="00F507D9" w:rsidRPr="00A2693E" w:rsidRDefault="00F507D9" w:rsidP="00F507D9">
      <w:pPr>
        <w:spacing w:before="320" w:after="320"/>
        <w:rPr>
          <w:rFonts w:cs="Arial"/>
          <w:b/>
          <w:bCs/>
          <w:lang w:val="es-ES"/>
        </w:rPr>
      </w:pPr>
      <w:r w:rsidRPr="00A2693E">
        <w:rPr>
          <w:rFonts w:cs="Arial"/>
          <w:b/>
          <w:bCs/>
          <w:lang w:val="es-ES"/>
        </w:rPr>
        <w:t>I Formulario de la Oferta:</w:t>
      </w:r>
    </w:p>
    <w:p w14:paraId="7629A2AA"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Presentación y Compromiso;</w:t>
      </w:r>
    </w:p>
    <w:p w14:paraId="3652541C"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Datos Generales del Oferente;</w:t>
      </w:r>
    </w:p>
    <w:p w14:paraId="0F7195DC"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Nómina de socios, accionistas o partícipes mayoritarios de personas jurídicas, consorcios o compromisos de consorcio oferentes;</w:t>
      </w:r>
    </w:p>
    <w:p w14:paraId="138ECAAD"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Situación financiera;</w:t>
      </w:r>
    </w:p>
    <w:p w14:paraId="680219B3" w14:textId="77777777" w:rsidR="00F507D9" w:rsidRPr="00A2693E" w:rsidRDefault="00F507D9" w:rsidP="00F507D9">
      <w:pPr>
        <w:numPr>
          <w:ilvl w:val="0"/>
          <w:numId w:val="3"/>
        </w:numPr>
        <w:spacing w:before="0" w:after="0"/>
        <w:ind w:left="360"/>
        <w:rPr>
          <w:rFonts w:cs="Arial"/>
          <w:lang w:val="es-ES"/>
        </w:rPr>
      </w:pPr>
      <w:r w:rsidRPr="00A2693E">
        <w:rPr>
          <w:rFonts w:cs="Arial"/>
          <w:bCs/>
          <w:lang w:val="es-ES"/>
        </w:rPr>
        <w:t>Equipos y plataforma asignados al proyecto</w:t>
      </w:r>
      <w:r w:rsidRPr="00A2693E">
        <w:rPr>
          <w:rFonts w:cs="Arial"/>
          <w:lang w:val="es-ES"/>
        </w:rPr>
        <w:t>;</w:t>
      </w:r>
    </w:p>
    <w:p w14:paraId="33A0D37A"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Experiencia del oferente; y</w:t>
      </w:r>
    </w:p>
    <w:p w14:paraId="3BDDB4EE"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 xml:space="preserve">Personal técnico mínimo requerido; </w:t>
      </w:r>
    </w:p>
    <w:p w14:paraId="4372DE7C" w14:textId="77777777" w:rsidR="00F507D9" w:rsidRPr="00A2693E" w:rsidRDefault="00F507D9" w:rsidP="00F507D9">
      <w:pPr>
        <w:spacing w:before="320" w:after="320"/>
        <w:rPr>
          <w:rFonts w:cs="Arial"/>
          <w:b/>
          <w:bCs/>
          <w:lang w:val="es-ES"/>
        </w:rPr>
      </w:pPr>
      <w:r w:rsidRPr="00A2693E">
        <w:rPr>
          <w:rFonts w:cs="Arial"/>
          <w:b/>
          <w:bCs/>
          <w:lang w:val="es-ES"/>
        </w:rPr>
        <w:t>II Formulario de compromiso</w:t>
      </w:r>
    </w:p>
    <w:p w14:paraId="28CE1497" w14:textId="77777777" w:rsidR="00F507D9" w:rsidRPr="00A2693E" w:rsidRDefault="00F507D9" w:rsidP="00F507D9">
      <w:pPr>
        <w:numPr>
          <w:ilvl w:val="0"/>
          <w:numId w:val="3"/>
        </w:numPr>
        <w:spacing w:before="320" w:after="320"/>
        <w:ind w:left="360"/>
        <w:rPr>
          <w:rFonts w:cs="Arial"/>
          <w:lang w:val="es-ES"/>
        </w:rPr>
      </w:pPr>
      <w:r w:rsidRPr="00A2693E">
        <w:rPr>
          <w:rFonts w:cs="Arial"/>
          <w:lang w:val="es-ES"/>
        </w:rPr>
        <w:t>Formulario de compromiso de asociación o consorcio (de ser procedente)</w:t>
      </w:r>
    </w:p>
    <w:p w14:paraId="04F89AA8" w14:textId="77777777" w:rsidR="00F507D9" w:rsidRPr="00A2693E" w:rsidRDefault="00F507D9" w:rsidP="00F507D9">
      <w:pPr>
        <w:spacing w:before="320" w:after="320"/>
        <w:rPr>
          <w:rFonts w:cs="Arial"/>
          <w:b/>
          <w:bCs/>
          <w:lang w:val="es-ES"/>
        </w:rPr>
      </w:pPr>
      <w:r w:rsidRPr="00A2693E">
        <w:rPr>
          <w:rFonts w:cs="Arial"/>
          <w:b/>
          <w:bCs/>
          <w:lang w:val="es-ES"/>
        </w:rPr>
        <w:t>III Otros documentos:</w:t>
      </w:r>
    </w:p>
    <w:p w14:paraId="5051E28A"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Copia de la cédula de ciudadanía en caso de ser persona natural; copia de la escritura de constitución en caso de ser persona jurídica; y de ser persona jurídica extranjera su equivalente en el país de origen;</w:t>
      </w:r>
    </w:p>
    <w:p w14:paraId="706CBB38"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En caso que el oferente sea un consorcio, promesa de consorcio u otro mecanismo de asociación permitida por el régimen jurídico, deberá explicarse la modalidad de asociación y la participación de cada uno de los integrantes en la propuesta y la descripción de la capacidad financiera del socio/s o integrante/s que justifique lo requerido en estos pliegos;</w:t>
      </w:r>
    </w:p>
    <w:p w14:paraId="1657538D"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Registro Único de Contribuyentes (RUC), en caso de ser extranjero su equivalente en el país de origen;</w:t>
      </w:r>
    </w:p>
    <w:p w14:paraId="2F2CF39C"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Cronograma de instalación;</w:t>
      </w:r>
    </w:p>
    <w:p w14:paraId="6A8A61AA" w14:textId="77777777" w:rsidR="00F507D9" w:rsidRPr="00A2693E" w:rsidRDefault="00F507D9" w:rsidP="00F507D9">
      <w:pPr>
        <w:numPr>
          <w:ilvl w:val="0"/>
          <w:numId w:val="3"/>
        </w:numPr>
        <w:spacing w:before="0" w:after="0"/>
        <w:ind w:left="360"/>
        <w:rPr>
          <w:rFonts w:cs="Arial"/>
          <w:lang w:val="es-ES"/>
        </w:rPr>
      </w:pPr>
      <w:r w:rsidRPr="00A2693E">
        <w:rPr>
          <w:rFonts w:cs="Arial"/>
          <w:lang w:val="es-ES"/>
        </w:rPr>
        <w:t>Plan de mantenimiento preventivo y correctivo.</w:t>
      </w:r>
    </w:p>
    <w:p w14:paraId="59D1A739" w14:textId="77777777" w:rsidR="00F507D9" w:rsidRPr="00A2693E" w:rsidRDefault="00F507D9" w:rsidP="00F507D9">
      <w:pPr>
        <w:spacing w:before="320" w:after="320"/>
        <w:rPr>
          <w:rFonts w:cs="Arial"/>
          <w:b/>
          <w:bCs/>
          <w:lang w:val="es-ES"/>
        </w:rPr>
      </w:pPr>
      <w:r w:rsidRPr="00A2693E">
        <w:rPr>
          <w:rFonts w:cs="Arial"/>
          <w:b/>
          <w:bCs/>
          <w:lang w:val="es-ES"/>
        </w:rPr>
        <w:t>IV Oferta Económica</w:t>
      </w:r>
    </w:p>
    <w:p w14:paraId="5B092832" w14:textId="77777777" w:rsidR="00F507D9" w:rsidRPr="00A2693E" w:rsidRDefault="00F507D9" w:rsidP="00F507D9">
      <w:pPr>
        <w:numPr>
          <w:ilvl w:val="0"/>
          <w:numId w:val="3"/>
        </w:numPr>
        <w:spacing w:before="320" w:after="320"/>
        <w:ind w:left="360"/>
        <w:rPr>
          <w:rFonts w:cs="Arial"/>
          <w:lang w:val="es-ES"/>
        </w:rPr>
      </w:pPr>
      <w:r w:rsidRPr="00A2693E">
        <w:rPr>
          <w:rFonts w:cs="Arial"/>
          <w:lang w:val="es-ES"/>
        </w:rPr>
        <w:t>La propuesta económica</w:t>
      </w:r>
    </w:p>
    <w:p w14:paraId="0957F4FD" w14:textId="77777777" w:rsidR="00F507D9" w:rsidRPr="00A2693E" w:rsidRDefault="00F507D9" w:rsidP="00F507D9">
      <w:pPr>
        <w:spacing w:before="320" w:after="320"/>
        <w:rPr>
          <w:rFonts w:cs="Arial"/>
          <w:lang w:val="es-ES"/>
        </w:rPr>
      </w:pPr>
      <w:r w:rsidRPr="00A2693E">
        <w:rPr>
          <w:rFonts w:cs="Arial"/>
          <w:lang w:val="es-ES"/>
        </w:rPr>
        <w:t>Cuadro de Verificación de cumplimiento de integridad de la oferta.</w:t>
      </w:r>
    </w:p>
    <w:tbl>
      <w:tblPr>
        <w:tblW w:w="5000" w:type="pct"/>
        <w:tblLook w:val="0000" w:firstRow="0" w:lastRow="0" w:firstColumn="0" w:lastColumn="0" w:noHBand="0" w:noVBand="0"/>
      </w:tblPr>
      <w:tblGrid>
        <w:gridCol w:w="4947"/>
        <w:gridCol w:w="892"/>
        <w:gridCol w:w="1036"/>
        <w:gridCol w:w="1621"/>
      </w:tblGrid>
      <w:tr w:rsidR="00F507D9" w:rsidRPr="00A2693E" w14:paraId="3DBE3FCF"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0E5E33D4" w14:textId="77777777" w:rsidR="00F507D9" w:rsidRPr="00A2693E" w:rsidRDefault="00F507D9" w:rsidP="00FF7E51">
            <w:pPr>
              <w:spacing w:before="0" w:after="0"/>
              <w:jc w:val="center"/>
              <w:rPr>
                <w:rFonts w:cs="Arial"/>
                <w:sz w:val="16"/>
                <w:szCs w:val="16"/>
                <w:lang w:val="es-ES"/>
              </w:rPr>
            </w:pPr>
            <w:r w:rsidRPr="00A2693E">
              <w:rPr>
                <w:rFonts w:cs="Arial"/>
                <w:b/>
                <w:sz w:val="16"/>
                <w:szCs w:val="16"/>
                <w:lang w:val="es-ES"/>
              </w:rPr>
              <w:t>FORMULARIOS</w:t>
            </w:r>
          </w:p>
        </w:tc>
        <w:tc>
          <w:tcPr>
            <w:tcW w:w="468"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4EF6FC0B" w14:textId="77777777" w:rsidR="00F507D9" w:rsidRPr="00A2693E" w:rsidRDefault="00F507D9" w:rsidP="00FF7E51">
            <w:pPr>
              <w:spacing w:before="0" w:after="0"/>
              <w:jc w:val="center"/>
              <w:rPr>
                <w:rFonts w:cs="Arial"/>
                <w:sz w:val="16"/>
                <w:szCs w:val="16"/>
                <w:lang w:val="es-ES"/>
              </w:rPr>
            </w:pPr>
            <w:r w:rsidRPr="00A2693E">
              <w:rPr>
                <w:rFonts w:cs="Arial"/>
                <w:b/>
                <w:sz w:val="16"/>
                <w:szCs w:val="16"/>
                <w:lang w:val="es-ES"/>
              </w:rPr>
              <w:t>CUMPLE</w:t>
            </w:r>
          </w:p>
        </w:tc>
        <w:tc>
          <w:tcPr>
            <w:tcW w:w="668"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74301C64" w14:textId="77777777" w:rsidR="00F507D9" w:rsidRPr="00A2693E" w:rsidRDefault="00F507D9" w:rsidP="00FF7E51">
            <w:pPr>
              <w:spacing w:before="0" w:after="0"/>
              <w:jc w:val="center"/>
              <w:rPr>
                <w:rFonts w:cs="Arial"/>
                <w:sz w:val="16"/>
                <w:szCs w:val="16"/>
                <w:lang w:val="es-ES"/>
              </w:rPr>
            </w:pPr>
            <w:r w:rsidRPr="00A2693E">
              <w:rPr>
                <w:rFonts w:cs="Arial"/>
                <w:b/>
                <w:sz w:val="16"/>
                <w:szCs w:val="16"/>
                <w:lang w:val="es-ES"/>
              </w:rPr>
              <w:t>NO CUMPLE</w:t>
            </w:r>
          </w:p>
        </w:tc>
        <w:tc>
          <w:tcPr>
            <w:tcW w:w="894"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74BE25D5" w14:textId="77777777" w:rsidR="00F507D9" w:rsidRPr="00A2693E" w:rsidRDefault="00F507D9" w:rsidP="00FF7E51">
            <w:pPr>
              <w:spacing w:before="0" w:after="0"/>
              <w:jc w:val="center"/>
              <w:rPr>
                <w:rFonts w:cs="Arial"/>
                <w:sz w:val="16"/>
                <w:szCs w:val="16"/>
                <w:lang w:val="es-ES"/>
              </w:rPr>
            </w:pPr>
            <w:r w:rsidRPr="00A2693E">
              <w:rPr>
                <w:rFonts w:cs="Arial"/>
                <w:b/>
                <w:sz w:val="16"/>
                <w:szCs w:val="16"/>
                <w:lang w:val="es-ES"/>
              </w:rPr>
              <w:t>OBSERVACIONES</w:t>
            </w:r>
          </w:p>
        </w:tc>
      </w:tr>
      <w:tr w:rsidR="00F507D9" w:rsidRPr="00A2693E" w14:paraId="021A721E"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46A2C389" w14:textId="77777777" w:rsidR="00F507D9" w:rsidRPr="00A2693E" w:rsidRDefault="00F507D9" w:rsidP="00FF7E51">
            <w:pPr>
              <w:spacing w:before="0" w:after="0"/>
              <w:rPr>
                <w:rFonts w:cs="Arial"/>
                <w:sz w:val="16"/>
                <w:szCs w:val="16"/>
                <w:lang w:val="es-ES"/>
              </w:rPr>
            </w:pPr>
            <w:r w:rsidRPr="00A2693E">
              <w:rPr>
                <w:rFonts w:cs="Arial"/>
                <w:sz w:val="16"/>
                <w:szCs w:val="16"/>
                <w:lang w:val="es-ES"/>
              </w:rPr>
              <w:t>Presentación y Compromiso;</w:t>
            </w:r>
          </w:p>
        </w:tc>
        <w:tc>
          <w:tcPr>
            <w:tcW w:w="468" w:type="pct"/>
            <w:tcBorders>
              <w:top w:val="single" w:sz="5" w:space="0" w:color="000000"/>
              <w:left w:val="single" w:sz="5" w:space="0" w:color="000000"/>
              <w:bottom w:val="single" w:sz="5" w:space="0" w:color="000000"/>
              <w:right w:val="single" w:sz="5" w:space="0" w:color="000000"/>
            </w:tcBorders>
          </w:tcPr>
          <w:p w14:paraId="6D3448B7"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09D68E8B"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072719EE" w14:textId="77777777" w:rsidR="00F507D9" w:rsidRPr="00A2693E" w:rsidRDefault="00F507D9" w:rsidP="00FF7E51">
            <w:pPr>
              <w:spacing w:before="0" w:after="0"/>
              <w:rPr>
                <w:rFonts w:cs="Arial"/>
                <w:sz w:val="16"/>
                <w:szCs w:val="16"/>
                <w:lang w:val="es-ES"/>
              </w:rPr>
            </w:pPr>
          </w:p>
        </w:tc>
      </w:tr>
      <w:tr w:rsidR="00F507D9" w:rsidRPr="00A2693E" w14:paraId="6D6CB9A7"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4B989448" w14:textId="77777777" w:rsidR="00F507D9" w:rsidRPr="00A2693E" w:rsidRDefault="00F507D9" w:rsidP="00FF7E51">
            <w:pPr>
              <w:spacing w:before="0" w:after="0"/>
              <w:rPr>
                <w:rFonts w:cs="Arial"/>
                <w:sz w:val="16"/>
                <w:szCs w:val="16"/>
                <w:lang w:val="es-ES"/>
              </w:rPr>
            </w:pPr>
            <w:r w:rsidRPr="00A2693E">
              <w:rPr>
                <w:rFonts w:cs="Arial"/>
                <w:sz w:val="16"/>
                <w:szCs w:val="16"/>
                <w:lang w:val="es-ES"/>
              </w:rPr>
              <w:t>Datos Generales del Oferente;</w:t>
            </w:r>
          </w:p>
        </w:tc>
        <w:tc>
          <w:tcPr>
            <w:tcW w:w="468" w:type="pct"/>
            <w:tcBorders>
              <w:top w:val="single" w:sz="5" w:space="0" w:color="000000"/>
              <w:left w:val="single" w:sz="5" w:space="0" w:color="000000"/>
              <w:bottom w:val="single" w:sz="5" w:space="0" w:color="000000"/>
              <w:right w:val="single" w:sz="5" w:space="0" w:color="000000"/>
            </w:tcBorders>
          </w:tcPr>
          <w:p w14:paraId="377D6E84"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62059F0F"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0CB3EBE0" w14:textId="77777777" w:rsidR="00F507D9" w:rsidRPr="00A2693E" w:rsidRDefault="00F507D9" w:rsidP="00FF7E51">
            <w:pPr>
              <w:spacing w:before="0" w:after="0"/>
              <w:rPr>
                <w:rFonts w:cs="Arial"/>
                <w:sz w:val="16"/>
                <w:szCs w:val="16"/>
                <w:lang w:val="es-ES"/>
              </w:rPr>
            </w:pPr>
          </w:p>
        </w:tc>
      </w:tr>
      <w:tr w:rsidR="00F507D9" w:rsidRPr="00A2693E" w14:paraId="694085B1"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7F1B2E3B" w14:textId="77777777" w:rsidR="00F507D9" w:rsidRPr="00A2693E" w:rsidRDefault="00F507D9" w:rsidP="00FF7E51">
            <w:pPr>
              <w:spacing w:before="0" w:after="0"/>
              <w:rPr>
                <w:rFonts w:cs="Arial"/>
                <w:sz w:val="16"/>
                <w:szCs w:val="16"/>
                <w:lang w:val="es-ES"/>
              </w:rPr>
            </w:pPr>
            <w:r w:rsidRPr="00A2693E">
              <w:rPr>
                <w:rFonts w:cs="Arial"/>
                <w:sz w:val="16"/>
                <w:szCs w:val="16"/>
                <w:lang w:val="es-ES"/>
              </w:rPr>
              <w:t>Nómina de socios, accionistas o partícipes mayoritarios de personas jurídicas oferentes;</w:t>
            </w:r>
          </w:p>
        </w:tc>
        <w:tc>
          <w:tcPr>
            <w:tcW w:w="468" w:type="pct"/>
            <w:tcBorders>
              <w:top w:val="single" w:sz="5" w:space="0" w:color="000000"/>
              <w:left w:val="single" w:sz="5" w:space="0" w:color="000000"/>
              <w:bottom w:val="single" w:sz="5" w:space="0" w:color="000000"/>
              <w:right w:val="single" w:sz="5" w:space="0" w:color="000000"/>
            </w:tcBorders>
          </w:tcPr>
          <w:p w14:paraId="50C9834C"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5DBEC9CF"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7B50E3CF" w14:textId="77777777" w:rsidR="00F507D9" w:rsidRPr="00A2693E" w:rsidRDefault="00F507D9" w:rsidP="00FF7E51">
            <w:pPr>
              <w:spacing w:before="0" w:after="0"/>
              <w:rPr>
                <w:rFonts w:cs="Arial"/>
                <w:sz w:val="16"/>
                <w:szCs w:val="16"/>
                <w:lang w:val="es-ES"/>
              </w:rPr>
            </w:pPr>
          </w:p>
        </w:tc>
      </w:tr>
      <w:tr w:rsidR="00F507D9" w:rsidRPr="00A2693E" w14:paraId="5322D7E9"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6B55BD20" w14:textId="77777777" w:rsidR="00F507D9" w:rsidRPr="00A2693E" w:rsidRDefault="00F507D9" w:rsidP="00FF7E51">
            <w:pPr>
              <w:spacing w:before="0" w:after="0"/>
              <w:rPr>
                <w:rFonts w:cs="Arial"/>
                <w:sz w:val="16"/>
                <w:szCs w:val="16"/>
                <w:lang w:val="es-ES"/>
              </w:rPr>
            </w:pPr>
            <w:r w:rsidRPr="00A2693E">
              <w:rPr>
                <w:rFonts w:cs="Arial"/>
                <w:sz w:val="16"/>
                <w:szCs w:val="16"/>
                <w:lang w:val="es-ES"/>
              </w:rPr>
              <w:t>Situación financiera;</w:t>
            </w:r>
          </w:p>
        </w:tc>
        <w:tc>
          <w:tcPr>
            <w:tcW w:w="468" w:type="pct"/>
            <w:tcBorders>
              <w:top w:val="single" w:sz="5" w:space="0" w:color="000000"/>
              <w:left w:val="single" w:sz="5" w:space="0" w:color="000000"/>
              <w:bottom w:val="single" w:sz="5" w:space="0" w:color="000000"/>
              <w:right w:val="single" w:sz="5" w:space="0" w:color="000000"/>
            </w:tcBorders>
          </w:tcPr>
          <w:p w14:paraId="53456F0F"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29C264CC"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21A1B17D" w14:textId="77777777" w:rsidR="00F507D9" w:rsidRPr="00A2693E" w:rsidRDefault="00F507D9" w:rsidP="00FF7E51">
            <w:pPr>
              <w:spacing w:before="0" w:after="0"/>
              <w:rPr>
                <w:rFonts w:cs="Arial"/>
                <w:sz w:val="16"/>
                <w:szCs w:val="16"/>
                <w:lang w:val="es-ES"/>
              </w:rPr>
            </w:pPr>
          </w:p>
        </w:tc>
      </w:tr>
      <w:tr w:rsidR="00F507D9" w:rsidRPr="00A2693E" w14:paraId="6177A2ED"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7AC1D4C4" w14:textId="77777777" w:rsidR="00F507D9" w:rsidRPr="00A2693E" w:rsidRDefault="00F507D9" w:rsidP="00FF7E51">
            <w:pPr>
              <w:spacing w:before="0" w:after="0"/>
              <w:rPr>
                <w:rFonts w:cs="Arial"/>
                <w:sz w:val="16"/>
                <w:szCs w:val="16"/>
                <w:lang w:val="es-ES"/>
              </w:rPr>
            </w:pPr>
            <w:r w:rsidRPr="00A2693E">
              <w:rPr>
                <w:rFonts w:cs="Arial"/>
                <w:bCs/>
                <w:sz w:val="16"/>
                <w:szCs w:val="16"/>
                <w:lang w:val="es-ES"/>
              </w:rPr>
              <w:t>Equipos y plataforma asignados al proyecto</w:t>
            </w:r>
            <w:r w:rsidRPr="00A2693E">
              <w:rPr>
                <w:rFonts w:cs="Arial"/>
                <w:sz w:val="16"/>
                <w:szCs w:val="16"/>
                <w:lang w:val="es-ES"/>
              </w:rPr>
              <w:t>;</w:t>
            </w:r>
          </w:p>
        </w:tc>
        <w:tc>
          <w:tcPr>
            <w:tcW w:w="468" w:type="pct"/>
            <w:tcBorders>
              <w:top w:val="single" w:sz="5" w:space="0" w:color="000000"/>
              <w:left w:val="single" w:sz="5" w:space="0" w:color="000000"/>
              <w:bottom w:val="single" w:sz="5" w:space="0" w:color="000000"/>
              <w:right w:val="single" w:sz="5" w:space="0" w:color="000000"/>
            </w:tcBorders>
          </w:tcPr>
          <w:p w14:paraId="790C5C36"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6A3A6AF1"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5E258BF8" w14:textId="77777777" w:rsidR="00F507D9" w:rsidRPr="00A2693E" w:rsidRDefault="00F507D9" w:rsidP="00FF7E51">
            <w:pPr>
              <w:spacing w:before="0" w:after="0"/>
              <w:rPr>
                <w:rFonts w:cs="Arial"/>
                <w:sz w:val="16"/>
                <w:szCs w:val="16"/>
                <w:lang w:val="es-ES"/>
              </w:rPr>
            </w:pPr>
          </w:p>
        </w:tc>
      </w:tr>
      <w:tr w:rsidR="00F507D9" w:rsidRPr="00A2693E" w14:paraId="4D2B4951"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45B24546" w14:textId="77777777" w:rsidR="00F507D9" w:rsidRPr="00A2693E" w:rsidRDefault="00F507D9" w:rsidP="00FF7E51">
            <w:pPr>
              <w:spacing w:before="0" w:after="0"/>
              <w:rPr>
                <w:rFonts w:cs="Arial"/>
                <w:sz w:val="16"/>
                <w:szCs w:val="16"/>
                <w:lang w:val="es-ES"/>
              </w:rPr>
            </w:pPr>
            <w:r w:rsidRPr="00A2693E">
              <w:rPr>
                <w:rFonts w:cs="Arial"/>
                <w:sz w:val="16"/>
                <w:szCs w:val="16"/>
                <w:lang w:val="es-ES"/>
              </w:rPr>
              <w:t>Experiencia del oferente;</w:t>
            </w:r>
          </w:p>
        </w:tc>
        <w:tc>
          <w:tcPr>
            <w:tcW w:w="468" w:type="pct"/>
            <w:tcBorders>
              <w:top w:val="single" w:sz="5" w:space="0" w:color="000000"/>
              <w:left w:val="single" w:sz="5" w:space="0" w:color="000000"/>
              <w:bottom w:val="single" w:sz="5" w:space="0" w:color="000000"/>
              <w:right w:val="single" w:sz="5" w:space="0" w:color="000000"/>
            </w:tcBorders>
          </w:tcPr>
          <w:p w14:paraId="63186CD6"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3B1448DA"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143B9762" w14:textId="77777777" w:rsidR="00F507D9" w:rsidRPr="00A2693E" w:rsidRDefault="00F507D9" w:rsidP="00FF7E51">
            <w:pPr>
              <w:spacing w:before="0" w:after="0"/>
              <w:rPr>
                <w:rFonts w:cs="Arial"/>
                <w:sz w:val="16"/>
                <w:szCs w:val="16"/>
                <w:lang w:val="es-ES"/>
              </w:rPr>
            </w:pPr>
          </w:p>
        </w:tc>
      </w:tr>
      <w:tr w:rsidR="00F507D9" w:rsidRPr="00A2693E" w14:paraId="417E517D"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10A8838B" w14:textId="77777777" w:rsidR="00F507D9" w:rsidRPr="00A2693E" w:rsidRDefault="00F507D9" w:rsidP="00FF7E51">
            <w:pPr>
              <w:spacing w:before="0" w:after="0"/>
              <w:rPr>
                <w:rFonts w:cs="Arial"/>
                <w:sz w:val="16"/>
                <w:szCs w:val="16"/>
                <w:lang w:val="es-ES"/>
              </w:rPr>
            </w:pPr>
            <w:r w:rsidRPr="00A2693E">
              <w:rPr>
                <w:rFonts w:cs="Arial"/>
                <w:sz w:val="16"/>
                <w:szCs w:val="16"/>
                <w:lang w:val="es-ES"/>
              </w:rPr>
              <w:t>Personal técnico mínimo requerido;</w:t>
            </w:r>
          </w:p>
        </w:tc>
        <w:tc>
          <w:tcPr>
            <w:tcW w:w="468" w:type="pct"/>
            <w:tcBorders>
              <w:top w:val="single" w:sz="5" w:space="0" w:color="000000"/>
              <w:left w:val="single" w:sz="5" w:space="0" w:color="000000"/>
              <w:bottom w:val="single" w:sz="5" w:space="0" w:color="000000"/>
              <w:right w:val="single" w:sz="5" w:space="0" w:color="000000"/>
            </w:tcBorders>
          </w:tcPr>
          <w:p w14:paraId="2BCB1A2E"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29B81068"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155A3A61" w14:textId="77777777" w:rsidR="00F507D9" w:rsidRPr="00A2693E" w:rsidRDefault="00F507D9" w:rsidP="00FF7E51">
            <w:pPr>
              <w:spacing w:before="0" w:after="0"/>
              <w:rPr>
                <w:rFonts w:cs="Arial"/>
                <w:sz w:val="16"/>
                <w:szCs w:val="16"/>
                <w:lang w:val="es-ES"/>
              </w:rPr>
            </w:pPr>
          </w:p>
        </w:tc>
      </w:tr>
      <w:tr w:rsidR="00F507D9" w:rsidRPr="00A2693E" w14:paraId="2F42E3F6"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2608EF5F" w14:textId="77777777" w:rsidR="00F507D9" w:rsidRPr="00A2693E" w:rsidRDefault="00F507D9" w:rsidP="00FF7E51">
            <w:pPr>
              <w:spacing w:before="0" w:after="0"/>
              <w:rPr>
                <w:rFonts w:cs="Arial"/>
                <w:sz w:val="16"/>
                <w:szCs w:val="16"/>
                <w:lang w:val="es-ES"/>
              </w:rPr>
            </w:pPr>
            <w:r w:rsidRPr="00A2693E">
              <w:rPr>
                <w:rFonts w:cs="Arial"/>
                <w:sz w:val="16"/>
                <w:szCs w:val="16"/>
                <w:lang w:val="es-ES"/>
              </w:rPr>
              <w:t>Compromiso del Personal Técnico;</w:t>
            </w:r>
          </w:p>
        </w:tc>
        <w:tc>
          <w:tcPr>
            <w:tcW w:w="468" w:type="pct"/>
            <w:tcBorders>
              <w:top w:val="single" w:sz="5" w:space="0" w:color="000000"/>
              <w:left w:val="single" w:sz="5" w:space="0" w:color="000000"/>
              <w:bottom w:val="single" w:sz="5" w:space="0" w:color="000000"/>
              <w:right w:val="single" w:sz="5" w:space="0" w:color="000000"/>
            </w:tcBorders>
          </w:tcPr>
          <w:p w14:paraId="3FD3C383"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3A0054AD"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39BD53C1" w14:textId="77777777" w:rsidR="00F507D9" w:rsidRPr="00A2693E" w:rsidRDefault="00F507D9" w:rsidP="00FF7E51">
            <w:pPr>
              <w:spacing w:before="0" w:after="0"/>
              <w:rPr>
                <w:rFonts w:cs="Arial"/>
                <w:sz w:val="16"/>
                <w:szCs w:val="16"/>
                <w:lang w:val="es-ES"/>
              </w:rPr>
            </w:pPr>
          </w:p>
        </w:tc>
      </w:tr>
      <w:tr w:rsidR="00F507D9" w:rsidRPr="00A2693E" w14:paraId="563D261F"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34302DD5" w14:textId="77777777" w:rsidR="00F507D9" w:rsidRPr="00A2693E" w:rsidRDefault="00F507D9" w:rsidP="00FF7E51">
            <w:pPr>
              <w:spacing w:before="0" w:after="0"/>
              <w:rPr>
                <w:rFonts w:cs="Arial"/>
                <w:sz w:val="16"/>
                <w:szCs w:val="16"/>
                <w:lang w:val="es-ES"/>
              </w:rPr>
            </w:pPr>
            <w:r w:rsidRPr="00A2693E">
              <w:rPr>
                <w:rFonts w:cs="Arial"/>
                <w:sz w:val="16"/>
                <w:szCs w:val="16"/>
                <w:lang w:val="es-ES"/>
              </w:rPr>
              <w:t>Formulario de compromiso de asociación o consorcio (de ser procedente)</w:t>
            </w:r>
          </w:p>
        </w:tc>
        <w:tc>
          <w:tcPr>
            <w:tcW w:w="468" w:type="pct"/>
            <w:tcBorders>
              <w:top w:val="single" w:sz="5" w:space="0" w:color="000000"/>
              <w:left w:val="single" w:sz="5" w:space="0" w:color="000000"/>
              <w:bottom w:val="single" w:sz="5" w:space="0" w:color="000000"/>
              <w:right w:val="single" w:sz="5" w:space="0" w:color="000000"/>
            </w:tcBorders>
          </w:tcPr>
          <w:p w14:paraId="375B1993"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3CF0E409"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0068F9A0" w14:textId="77777777" w:rsidR="00F507D9" w:rsidRPr="00A2693E" w:rsidRDefault="00F507D9" w:rsidP="00FF7E51">
            <w:pPr>
              <w:spacing w:before="0" w:after="0"/>
              <w:rPr>
                <w:rFonts w:cs="Arial"/>
                <w:sz w:val="16"/>
                <w:szCs w:val="16"/>
                <w:lang w:val="es-ES"/>
              </w:rPr>
            </w:pPr>
          </w:p>
        </w:tc>
      </w:tr>
      <w:tr w:rsidR="00F507D9" w:rsidRPr="00A2693E" w14:paraId="7F7EFD67" w14:textId="77777777" w:rsidTr="00FF7E51">
        <w:trPr>
          <w:trHeight w:val="20"/>
        </w:trPr>
        <w:tc>
          <w:tcPr>
            <w:tcW w:w="2969" w:type="pct"/>
            <w:tcBorders>
              <w:top w:val="single" w:sz="5" w:space="0" w:color="000000"/>
              <w:left w:val="single" w:sz="5" w:space="0" w:color="000000"/>
              <w:bottom w:val="single" w:sz="5" w:space="0" w:color="000000"/>
              <w:right w:val="single" w:sz="5" w:space="0" w:color="000000"/>
            </w:tcBorders>
          </w:tcPr>
          <w:p w14:paraId="02EC598B" w14:textId="77777777" w:rsidR="00F507D9" w:rsidRPr="00A2693E" w:rsidRDefault="00F507D9" w:rsidP="00FF7E51">
            <w:pPr>
              <w:spacing w:before="0" w:after="0"/>
              <w:rPr>
                <w:rFonts w:cs="Arial"/>
                <w:sz w:val="16"/>
                <w:szCs w:val="16"/>
                <w:lang w:val="es-ES"/>
              </w:rPr>
            </w:pPr>
            <w:r w:rsidRPr="00A2693E">
              <w:rPr>
                <w:rFonts w:cs="Arial"/>
                <w:sz w:val="16"/>
                <w:szCs w:val="16"/>
                <w:lang w:val="es-ES"/>
              </w:rPr>
              <w:t>Formulario oferta económica y plazo ofertado</w:t>
            </w:r>
          </w:p>
        </w:tc>
        <w:tc>
          <w:tcPr>
            <w:tcW w:w="468" w:type="pct"/>
            <w:tcBorders>
              <w:top w:val="single" w:sz="5" w:space="0" w:color="000000"/>
              <w:left w:val="single" w:sz="5" w:space="0" w:color="000000"/>
              <w:bottom w:val="single" w:sz="5" w:space="0" w:color="000000"/>
              <w:right w:val="single" w:sz="5" w:space="0" w:color="000000"/>
            </w:tcBorders>
          </w:tcPr>
          <w:p w14:paraId="4033E909" w14:textId="77777777" w:rsidR="00F507D9" w:rsidRPr="00A2693E" w:rsidRDefault="00F507D9" w:rsidP="00FF7E51">
            <w:pPr>
              <w:spacing w:before="0" w:after="0"/>
              <w:rPr>
                <w:rFonts w:cs="Arial"/>
                <w:sz w:val="16"/>
                <w:szCs w:val="16"/>
                <w:lang w:val="es-ES"/>
              </w:rPr>
            </w:pPr>
          </w:p>
        </w:tc>
        <w:tc>
          <w:tcPr>
            <w:tcW w:w="668" w:type="pct"/>
            <w:tcBorders>
              <w:top w:val="single" w:sz="5" w:space="0" w:color="000000"/>
              <w:left w:val="single" w:sz="5" w:space="0" w:color="000000"/>
              <w:bottom w:val="single" w:sz="5" w:space="0" w:color="000000"/>
              <w:right w:val="single" w:sz="5" w:space="0" w:color="000000"/>
            </w:tcBorders>
          </w:tcPr>
          <w:p w14:paraId="227FD950" w14:textId="77777777" w:rsidR="00F507D9" w:rsidRPr="00A2693E" w:rsidRDefault="00F507D9" w:rsidP="00FF7E51">
            <w:pPr>
              <w:spacing w:before="0" w:after="0"/>
              <w:rPr>
                <w:rFonts w:cs="Arial"/>
                <w:sz w:val="16"/>
                <w:szCs w:val="16"/>
                <w:lang w:val="es-ES"/>
              </w:rPr>
            </w:pPr>
          </w:p>
        </w:tc>
        <w:tc>
          <w:tcPr>
            <w:tcW w:w="894" w:type="pct"/>
            <w:tcBorders>
              <w:top w:val="single" w:sz="5" w:space="0" w:color="000000"/>
              <w:left w:val="single" w:sz="5" w:space="0" w:color="000000"/>
              <w:bottom w:val="single" w:sz="5" w:space="0" w:color="000000"/>
              <w:right w:val="single" w:sz="5" w:space="0" w:color="000000"/>
            </w:tcBorders>
          </w:tcPr>
          <w:p w14:paraId="1DC090C8" w14:textId="77777777" w:rsidR="00F507D9" w:rsidRPr="00A2693E" w:rsidRDefault="00F507D9" w:rsidP="00FF7E51">
            <w:pPr>
              <w:spacing w:before="0" w:after="0"/>
              <w:rPr>
                <w:rFonts w:cs="Arial"/>
                <w:sz w:val="16"/>
                <w:szCs w:val="16"/>
                <w:lang w:val="es-ES"/>
              </w:rPr>
            </w:pPr>
          </w:p>
        </w:tc>
      </w:tr>
    </w:tbl>
    <w:p w14:paraId="45CC53D3" w14:textId="77777777" w:rsidR="00F507D9" w:rsidRPr="00A2693E" w:rsidRDefault="00F507D9" w:rsidP="00F507D9">
      <w:pPr>
        <w:pStyle w:val="Ttulo3"/>
        <w:numPr>
          <w:ilvl w:val="2"/>
          <w:numId w:val="18"/>
        </w:numPr>
        <w:spacing w:before="320" w:after="320"/>
        <w:rPr>
          <w:lang w:val="es-ES"/>
        </w:rPr>
      </w:pPr>
      <w:bookmarkStart w:id="113" w:name="_Toc81471703"/>
      <w:bookmarkStart w:id="114" w:name="_Toc85662707"/>
      <w:r w:rsidRPr="00A2693E">
        <w:rPr>
          <w:lang w:val="es-ES"/>
        </w:rPr>
        <w:t>Segunda etapa</w:t>
      </w:r>
      <w:bookmarkEnd w:id="113"/>
      <w:bookmarkEnd w:id="114"/>
    </w:p>
    <w:p w14:paraId="4AB8A5C9" w14:textId="77777777" w:rsidR="00F507D9" w:rsidRPr="00A2693E" w:rsidRDefault="00F507D9" w:rsidP="00F507D9">
      <w:pPr>
        <w:pStyle w:val="Prrafodelista"/>
        <w:numPr>
          <w:ilvl w:val="0"/>
          <w:numId w:val="17"/>
        </w:numPr>
        <w:spacing w:before="320" w:after="320"/>
        <w:ind w:left="360"/>
        <w:rPr>
          <w:rFonts w:cs="Arial"/>
          <w:lang w:val="es-ES"/>
        </w:rPr>
      </w:pPr>
      <w:r w:rsidRPr="00A2693E">
        <w:rPr>
          <w:rFonts w:cs="Arial"/>
          <w:b/>
          <w:lang w:val="es-ES"/>
        </w:rPr>
        <w:t>Evaluación de la Oferta</w:t>
      </w:r>
    </w:p>
    <w:p w14:paraId="28BCEB95" w14:textId="77777777" w:rsidR="00F507D9" w:rsidRPr="00A2693E" w:rsidRDefault="00F507D9" w:rsidP="00F507D9">
      <w:pPr>
        <w:spacing w:before="320" w:after="320"/>
        <w:rPr>
          <w:rFonts w:cs="Arial"/>
          <w:lang w:val="es-ES"/>
        </w:rPr>
      </w:pPr>
      <w:r w:rsidRPr="00A2693E">
        <w:rPr>
          <w:rFonts w:cs="Arial"/>
          <w:lang w:val="es-ES"/>
        </w:rPr>
        <w:t>La comisión técnica económica, si así creyere conveniente y salvo que no se cuente con los mecanismos de evaluación y sustanciación del procedimiento en la normativa interna, podrá subsidiariamente basarse en la normativa relacionada con la contratación pública nacional en lo no previsto dentro del presente proceso. La evaluación de las propuestas se realizará una vez que cumpla con los requisitos mínimos obligatorios, se procederá a su evaluación y calificación de acuerdo a los siguientes criterios:</w:t>
      </w:r>
    </w:p>
    <w:tbl>
      <w:tblPr>
        <w:tblStyle w:val="Tablaconcuadrcula11"/>
        <w:tblW w:w="5000" w:type="pct"/>
        <w:tblLook w:val="04A0" w:firstRow="1" w:lastRow="0" w:firstColumn="1" w:lastColumn="0" w:noHBand="0" w:noVBand="1"/>
      </w:tblPr>
      <w:tblGrid>
        <w:gridCol w:w="318"/>
        <w:gridCol w:w="6598"/>
        <w:gridCol w:w="1582"/>
      </w:tblGrid>
      <w:tr w:rsidR="00F507D9" w:rsidRPr="00A2693E" w14:paraId="469A18DE" w14:textId="77777777" w:rsidTr="00FF7E51">
        <w:trPr>
          <w:trHeight w:val="20"/>
        </w:trPr>
        <w:tc>
          <w:tcPr>
            <w:tcW w:w="187" w:type="pct"/>
            <w:vAlign w:val="center"/>
          </w:tcPr>
          <w:p w14:paraId="72A68B9E" w14:textId="77777777" w:rsidR="00F507D9" w:rsidRPr="00A2693E" w:rsidRDefault="00F507D9" w:rsidP="00FF7E51">
            <w:pPr>
              <w:spacing w:before="0" w:after="0"/>
              <w:jc w:val="center"/>
              <w:rPr>
                <w:rFonts w:cs="Arial"/>
                <w:b/>
                <w:bCs/>
                <w:sz w:val="18"/>
                <w:szCs w:val="18"/>
              </w:rPr>
            </w:pPr>
          </w:p>
        </w:tc>
        <w:tc>
          <w:tcPr>
            <w:tcW w:w="3882" w:type="pct"/>
            <w:vAlign w:val="center"/>
          </w:tcPr>
          <w:p w14:paraId="7A471A17" w14:textId="77777777" w:rsidR="00F507D9" w:rsidRPr="00A2693E" w:rsidRDefault="00F507D9" w:rsidP="00FF7E51">
            <w:pPr>
              <w:spacing w:before="0" w:after="0"/>
              <w:jc w:val="center"/>
              <w:rPr>
                <w:rFonts w:cs="Arial"/>
                <w:b/>
                <w:bCs/>
                <w:sz w:val="18"/>
                <w:szCs w:val="18"/>
              </w:rPr>
            </w:pPr>
            <w:r w:rsidRPr="00A2693E">
              <w:rPr>
                <w:rFonts w:cs="Arial"/>
                <w:b/>
                <w:bCs/>
                <w:sz w:val="18"/>
                <w:szCs w:val="18"/>
              </w:rPr>
              <w:t>CRITERIOS DE PUNTUACIÓN</w:t>
            </w:r>
          </w:p>
        </w:tc>
        <w:tc>
          <w:tcPr>
            <w:tcW w:w="931" w:type="pct"/>
            <w:vAlign w:val="center"/>
          </w:tcPr>
          <w:p w14:paraId="14C0E190" w14:textId="77777777" w:rsidR="00F507D9" w:rsidRPr="00A2693E" w:rsidRDefault="00F507D9" w:rsidP="00FF7E51">
            <w:pPr>
              <w:spacing w:before="0" w:after="0"/>
              <w:jc w:val="center"/>
              <w:rPr>
                <w:rFonts w:cs="Arial"/>
                <w:b/>
                <w:bCs/>
                <w:sz w:val="18"/>
                <w:szCs w:val="18"/>
              </w:rPr>
            </w:pPr>
            <w:r w:rsidRPr="00A2693E">
              <w:rPr>
                <w:rFonts w:cs="Arial"/>
                <w:b/>
                <w:bCs/>
                <w:sz w:val="18"/>
                <w:szCs w:val="18"/>
              </w:rPr>
              <w:t>PUNTOS</w:t>
            </w:r>
          </w:p>
        </w:tc>
      </w:tr>
      <w:tr w:rsidR="00F507D9" w:rsidRPr="00A2693E" w14:paraId="2BD0C6F1" w14:textId="77777777" w:rsidTr="00FF7E51">
        <w:trPr>
          <w:trHeight w:val="20"/>
        </w:trPr>
        <w:tc>
          <w:tcPr>
            <w:tcW w:w="187" w:type="pct"/>
            <w:vAlign w:val="center"/>
          </w:tcPr>
          <w:p w14:paraId="20B8E866" w14:textId="77777777" w:rsidR="00F507D9" w:rsidRPr="00A2693E" w:rsidRDefault="00F507D9" w:rsidP="00FF7E51">
            <w:pPr>
              <w:spacing w:before="0" w:after="0"/>
              <w:jc w:val="center"/>
              <w:rPr>
                <w:rFonts w:cs="Arial"/>
                <w:b/>
                <w:bCs/>
                <w:sz w:val="18"/>
                <w:szCs w:val="18"/>
              </w:rPr>
            </w:pPr>
            <w:r w:rsidRPr="00A2693E">
              <w:rPr>
                <w:rFonts w:cs="Arial"/>
                <w:b/>
                <w:bCs/>
                <w:sz w:val="18"/>
                <w:szCs w:val="18"/>
              </w:rPr>
              <w:t>1</w:t>
            </w:r>
          </w:p>
        </w:tc>
        <w:tc>
          <w:tcPr>
            <w:tcW w:w="3882" w:type="pct"/>
            <w:vAlign w:val="center"/>
          </w:tcPr>
          <w:p w14:paraId="70B84C2C" w14:textId="77777777" w:rsidR="00F507D9" w:rsidRPr="00A2693E" w:rsidRDefault="00F507D9" w:rsidP="00FF7E51">
            <w:pPr>
              <w:spacing w:before="0" w:after="0"/>
              <w:jc w:val="center"/>
              <w:rPr>
                <w:rFonts w:cs="Arial"/>
                <w:b/>
                <w:bCs/>
                <w:sz w:val="18"/>
                <w:szCs w:val="18"/>
              </w:rPr>
            </w:pPr>
            <w:r w:rsidRPr="00A2693E">
              <w:rPr>
                <w:rFonts w:cs="Arial"/>
                <w:b/>
                <w:bCs/>
                <w:sz w:val="18"/>
                <w:szCs w:val="18"/>
              </w:rPr>
              <w:t>Oferta Económica</w:t>
            </w:r>
          </w:p>
          <w:p w14:paraId="694F19E2" w14:textId="457A338B" w:rsidR="00F507D9" w:rsidRPr="00A2693E" w:rsidRDefault="00F507D9" w:rsidP="00FF7E51">
            <w:pPr>
              <w:spacing w:before="0" w:after="0"/>
              <w:rPr>
                <w:rFonts w:cs="Arial"/>
                <w:iCs/>
                <w:sz w:val="18"/>
                <w:szCs w:val="18"/>
              </w:rPr>
            </w:pPr>
            <w:r w:rsidRPr="00A2693E">
              <w:rPr>
                <w:rFonts w:cs="Arial"/>
                <w:iCs/>
                <w:sz w:val="18"/>
                <w:szCs w:val="18"/>
              </w:rPr>
              <w:t xml:space="preserve">*La participación del GAD MUNICIPIO </w:t>
            </w:r>
            <w:r w:rsidR="00596176">
              <w:rPr>
                <w:rFonts w:cs="Arial"/>
                <w:iCs/>
                <w:sz w:val="18"/>
                <w:szCs w:val="18"/>
              </w:rPr>
              <w:t>BALZAR</w:t>
            </w:r>
            <w:r>
              <w:rPr>
                <w:rFonts w:cs="Arial"/>
                <w:iCs/>
                <w:sz w:val="18"/>
                <w:szCs w:val="18"/>
              </w:rPr>
              <w:t xml:space="preserve"> </w:t>
            </w:r>
            <w:r w:rsidRPr="00A2693E">
              <w:rPr>
                <w:rFonts w:cs="Arial"/>
                <w:iCs/>
                <w:sz w:val="18"/>
                <w:szCs w:val="18"/>
              </w:rPr>
              <w:t>no podrá ser menor al 51% del valor bruto de cada multa impuesta y efectivamente recaudada. Si la propuesta económica fija un porcentaje mayor al 49% de participación para el Gestor o Delegado Privado, la puntuación será de 0 puntos.</w:t>
            </w:r>
          </w:p>
        </w:tc>
        <w:tc>
          <w:tcPr>
            <w:tcW w:w="931" w:type="pct"/>
            <w:vAlign w:val="center"/>
          </w:tcPr>
          <w:p w14:paraId="1AA0F481" w14:textId="77777777" w:rsidR="00F507D9" w:rsidRPr="00A2693E" w:rsidRDefault="00F507D9" w:rsidP="00FF7E51">
            <w:pPr>
              <w:spacing w:before="0" w:after="0"/>
              <w:jc w:val="center"/>
              <w:rPr>
                <w:rFonts w:cs="Arial"/>
                <w:b/>
                <w:bCs/>
                <w:sz w:val="18"/>
                <w:szCs w:val="18"/>
              </w:rPr>
            </w:pPr>
            <w:r w:rsidRPr="00A2693E">
              <w:rPr>
                <w:rFonts w:cs="Arial"/>
                <w:b/>
                <w:bCs/>
                <w:sz w:val="18"/>
                <w:szCs w:val="18"/>
              </w:rPr>
              <w:t>40</w:t>
            </w:r>
          </w:p>
        </w:tc>
      </w:tr>
      <w:tr w:rsidR="00F507D9" w:rsidRPr="00A2693E" w14:paraId="4C0F0D34" w14:textId="77777777" w:rsidTr="00FF7E51">
        <w:trPr>
          <w:trHeight w:val="20"/>
        </w:trPr>
        <w:tc>
          <w:tcPr>
            <w:tcW w:w="187" w:type="pct"/>
            <w:vAlign w:val="center"/>
          </w:tcPr>
          <w:p w14:paraId="036CC95F" w14:textId="77777777" w:rsidR="00F507D9" w:rsidRPr="00A2693E" w:rsidRDefault="00F507D9" w:rsidP="00FF7E51">
            <w:pPr>
              <w:spacing w:before="0" w:after="0"/>
              <w:jc w:val="center"/>
              <w:rPr>
                <w:rFonts w:cs="Arial"/>
                <w:b/>
                <w:bCs/>
                <w:sz w:val="18"/>
                <w:szCs w:val="18"/>
              </w:rPr>
            </w:pPr>
            <w:r w:rsidRPr="00A2693E">
              <w:rPr>
                <w:rFonts w:cs="Arial"/>
                <w:b/>
                <w:bCs/>
                <w:sz w:val="18"/>
                <w:szCs w:val="18"/>
              </w:rPr>
              <w:t>2</w:t>
            </w:r>
          </w:p>
        </w:tc>
        <w:tc>
          <w:tcPr>
            <w:tcW w:w="3882" w:type="pct"/>
            <w:vAlign w:val="center"/>
          </w:tcPr>
          <w:p w14:paraId="7F75EF5D" w14:textId="77777777" w:rsidR="00F507D9" w:rsidRPr="00A2693E" w:rsidRDefault="00F507D9" w:rsidP="00FF7E51">
            <w:pPr>
              <w:spacing w:before="0" w:after="0"/>
              <w:jc w:val="center"/>
              <w:rPr>
                <w:rFonts w:cs="Arial"/>
                <w:b/>
                <w:bCs/>
                <w:sz w:val="18"/>
                <w:szCs w:val="18"/>
              </w:rPr>
            </w:pPr>
            <w:r w:rsidRPr="00A2693E">
              <w:rPr>
                <w:rFonts w:cs="Arial"/>
                <w:b/>
                <w:bCs/>
                <w:sz w:val="18"/>
                <w:szCs w:val="18"/>
              </w:rPr>
              <w:t>Experiencia General</w:t>
            </w:r>
          </w:p>
          <w:p w14:paraId="6A6CC947" w14:textId="77777777" w:rsidR="00F507D9" w:rsidRPr="00A2693E" w:rsidRDefault="00F507D9" w:rsidP="00FF7E51">
            <w:pPr>
              <w:spacing w:before="0" w:after="0"/>
              <w:rPr>
                <w:rFonts w:cs="Arial"/>
                <w:b/>
                <w:bCs/>
                <w:sz w:val="18"/>
                <w:szCs w:val="18"/>
              </w:rPr>
            </w:pPr>
            <w:r w:rsidRPr="00A2693E">
              <w:rPr>
                <w:rFonts w:cs="Arial"/>
                <w:sz w:val="18"/>
                <w:szCs w:val="18"/>
              </w:rPr>
              <w:t>Experiencia general dentro de los últimos cinco (5) años en al menos 1 (UN) contrato en la instalación y operación de sistemas de tecnología. Los contratos serán considerados, siempre que su inversión inicial supere el monto de Un Millón de Dólares de los Estados Unidos de América (USD 1.000.000,00); y, con un tiempo de operación de al menos un (1) año ininterrumpido. Cumplida la condición aquí establecida se le asignará al oferente 10 puntos por cada contrato por un máximo de 2, es decir hasta 20 puntos. La experiencia general puede ser acreditada con la experiencia específica.</w:t>
            </w:r>
          </w:p>
        </w:tc>
        <w:tc>
          <w:tcPr>
            <w:tcW w:w="931" w:type="pct"/>
            <w:vAlign w:val="center"/>
          </w:tcPr>
          <w:p w14:paraId="6A72AACB" w14:textId="77777777" w:rsidR="00F507D9" w:rsidRPr="00A2693E" w:rsidRDefault="00F507D9" w:rsidP="00FF7E51">
            <w:pPr>
              <w:spacing w:before="0" w:after="0"/>
              <w:jc w:val="center"/>
              <w:rPr>
                <w:rFonts w:cs="Arial"/>
                <w:b/>
                <w:bCs/>
                <w:sz w:val="18"/>
                <w:szCs w:val="18"/>
              </w:rPr>
            </w:pPr>
            <w:r w:rsidRPr="00A2693E">
              <w:rPr>
                <w:rFonts w:cs="Arial"/>
                <w:b/>
                <w:bCs/>
                <w:sz w:val="18"/>
                <w:szCs w:val="18"/>
              </w:rPr>
              <w:t>20</w:t>
            </w:r>
          </w:p>
        </w:tc>
      </w:tr>
      <w:tr w:rsidR="00F507D9" w:rsidRPr="00A2693E" w14:paraId="44C1BCDB" w14:textId="77777777" w:rsidTr="00FF7E51">
        <w:trPr>
          <w:trHeight w:val="20"/>
        </w:trPr>
        <w:tc>
          <w:tcPr>
            <w:tcW w:w="187" w:type="pct"/>
            <w:vAlign w:val="center"/>
          </w:tcPr>
          <w:p w14:paraId="787A6D76" w14:textId="77777777" w:rsidR="00F507D9" w:rsidRPr="00A2693E" w:rsidRDefault="00F507D9" w:rsidP="00FF7E51">
            <w:pPr>
              <w:spacing w:before="0" w:after="0"/>
              <w:jc w:val="center"/>
              <w:rPr>
                <w:rFonts w:cs="Arial"/>
                <w:b/>
                <w:bCs/>
                <w:sz w:val="18"/>
                <w:szCs w:val="18"/>
              </w:rPr>
            </w:pPr>
            <w:r w:rsidRPr="00A2693E">
              <w:rPr>
                <w:rFonts w:cs="Arial"/>
                <w:b/>
                <w:bCs/>
                <w:sz w:val="18"/>
                <w:szCs w:val="18"/>
              </w:rPr>
              <w:t>3</w:t>
            </w:r>
          </w:p>
        </w:tc>
        <w:tc>
          <w:tcPr>
            <w:tcW w:w="3882" w:type="pct"/>
            <w:vAlign w:val="center"/>
          </w:tcPr>
          <w:p w14:paraId="0BC64573" w14:textId="77777777" w:rsidR="00F507D9" w:rsidRPr="00A2693E" w:rsidRDefault="00F507D9" w:rsidP="00FF7E51">
            <w:pPr>
              <w:spacing w:before="0" w:after="0"/>
              <w:jc w:val="center"/>
              <w:rPr>
                <w:rFonts w:cs="Arial"/>
                <w:b/>
                <w:bCs/>
                <w:sz w:val="18"/>
                <w:szCs w:val="18"/>
              </w:rPr>
            </w:pPr>
            <w:r w:rsidRPr="00A2693E">
              <w:rPr>
                <w:rFonts w:cs="Arial"/>
                <w:b/>
                <w:bCs/>
                <w:sz w:val="18"/>
                <w:szCs w:val="18"/>
              </w:rPr>
              <w:t>Experiencia Específica</w:t>
            </w:r>
          </w:p>
          <w:p w14:paraId="506310BD" w14:textId="77777777" w:rsidR="00F507D9" w:rsidRPr="00A2693E" w:rsidRDefault="00F507D9" w:rsidP="00FF7E51">
            <w:pPr>
              <w:spacing w:before="0" w:after="0"/>
              <w:rPr>
                <w:rFonts w:cs="Arial"/>
                <w:sz w:val="18"/>
                <w:szCs w:val="18"/>
              </w:rPr>
            </w:pPr>
            <w:r w:rsidRPr="00A2693E">
              <w:rPr>
                <w:rFonts w:cs="Arial"/>
                <w:sz w:val="18"/>
                <w:szCs w:val="18"/>
              </w:rPr>
              <w:t>Experiencia específica dentro de los últimos cinco (5) años, en al menos un (1) contrato en ejecución y operación, relacionados con la administración, operación, instalación y mantenimiento de dispositivos tecnológicos en sistemas de infracciones de tránsito; y, con un tiempo de operación de al menos un (1) año ininterrumpido. Cumplida la condición aquí establecida se le asignará al oferente veinte (20) puntos por cada contrato con un máximo de dos contratos, es decir hasta cuarenta (40) puntos.</w:t>
            </w:r>
          </w:p>
        </w:tc>
        <w:tc>
          <w:tcPr>
            <w:tcW w:w="931" w:type="pct"/>
            <w:vAlign w:val="center"/>
          </w:tcPr>
          <w:p w14:paraId="0385F2D6" w14:textId="77777777" w:rsidR="00F507D9" w:rsidRPr="00A2693E" w:rsidRDefault="00F507D9" w:rsidP="00FF7E51">
            <w:pPr>
              <w:spacing w:before="0" w:after="0"/>
              <w:jc w:val="center"/>
              <w:rPr>
                <w:rFonts w:cs="Arial"/>
                <w:b/>
                <w:bCs/>
                <w:sz w:val="18"/>
                <w:szCs w:val="18"/>
              </w:rPr>
            </w:pPr>
            <w:r w:rsidRPr="00A2693E">
              <w:rPr>
                <w:rFonts w:cs="Arial"/>
                <w:b/>
                <w:bCs/>
                <w:sz w:val="18"/>
                <w:szCs w:val="18"/>
              </w:rPr>
              <w:t>40</w:t>
            </w:r>
          </w:p>
        </w:tc>
      </w:tr>
      <w:tr w:rsidR="00F507D9" w:rsidRPr="00A2693E" w14:paraId="294D0093" w14:textId="77777777" w:rsidTr="00FF7E51">
        <w:trPr>
          <w:trHeight w:val="20"/>
        </w:trPr>
        <w:tc>
          <w:tcPr>
            <w:tcW w:w="187" w:type="pct"/>
            <w:vAlign w:val="center"/>
          </w:tcPr>
          <w:p w14:paraId="5776F17A" w14:textId="77777777" w:rsidR="00F507D9" w:rsidRPr="00A2693E" w:rsidRDefault="00F507D9" w:rsidP="00FF7E51">
            <w:pPr>
              <w:spacing w:before="0" w:after="0"/>
              <w:jc w:val="center"/>
              <w:rPr>
                <w:rFonts w:cs="Arial"/>
                <w:b/>
                <w:bCs/>
                <w:sz w:val="18"/>
                <w:szCs w:val="18"/>
              </w:rPr>
            </w:pPr>
          </w:p>
        </w:tc>
        <w:tc>
          <w:tcPr>
            <w:tcW w:w="3882" w:type="pct"/>
            <w:vAlign w:val="center"/>
          </w:tcPr>
          <w:p w14:paraId="091ABFF2" w14:textId="77777777" w:rsidR="00F507D9" w:rsidRPr="00A2693E" w:rsidRDefault="00F507D9" w:rsidP="00FF7E51">
            <w:pPr>
              <w:spacing w:before="0" w:after="0"/>
              <w:jc w:val="center"/>
              <w:rPr>
                <w:rFonts w:cs="Arial"/>
                <w:b/>
                <w:bCs/>
                <w:sz w:val="18"/>
                <w:szCs w:val="18"/>
              </w:rPr>
            </w:pPr>
            <w:r w:rsidRPr="00A2693E">
              <w:rPr>
                <w:rFonts w:cs="Arial"/>
                <w:b/>
                <w:bCs/>
                <w:sz w:val="18"/>
                <w:szCs w:val="18"/>
              </w:rPr>
              <w:t>TOTAL</w:t>
            </w:r>
          </w:p>
        </w:tc>
        <w:tc>
          <w:tcPr>
            <w:tcW w:w="931" w:type="pct"/>
            <w:vAlign w:val="center"/>
          </w:tcPr>
          <w:p w14:paraId="62426C98" w14:textId="77777777" w:rsidR="00F507D9" w:rsidRPr="00A2693E" w:rsidRDefault="00F507D9" w:rsidP="00FF7E51">
            <w:pPr>
              <w:spacing w:before="0" w:after="0"/>
              <w:jc w:val="center"/>
              <w:rPr>
                <w:rFonts w:cs="Arial"/>
                <w:b/>
                <w:bCs/>
                <w:sz w:val="18"/>
                <w:szCs w:val="18"/>
              </w:rPr>
            </w:pPr>
            <w:r w:rsidRPr="00A2693E">
              <w:rPr>
                <w:rFonts w:cs="Arial"/>
                <w:b/>
                <w:bCs/>
                <w:sz w:val="18"/>
                <w:szCs w:val="18"/>
              </w:rPr>
              <w:t>100</w:t>
            </w:r>
          </w:p>
        </w:tc>
      </w:tr>
    </w:tbl>
    <w:p w14:paraId="0A1BDCD3" w14:textId="77777777" w:rsidR="00F507D9" w:rsidRPr="00A2693E" w:rsidRDefault="00F507D9" w:rsidP="00F507D9">
      <w:pPr>
        <w:pStyle w:val="Ttulo2"/>
        <w:spacing w:before="340" w:after="340"/>
        <w:rPr>
          <w:rFonts w:cs="Arial"/>
          <w:lang w:val="es-ES"/>
        </w:rPr>
      </w:pPr>
      <w:bookmarkStart w:id="115" w:name="_Toc65766871"/>
      <w:bookmarkStart w:id="116" w:name="_Toc81471704"/>
      <w:bookmarkStart w:id="117" w:name="_Toc85662708"/>
      <w:r w:rsidRPr="00A2693E">
        <w:rPr>
          <w:lang w:val="es-ES"/>
        </w:rPr>
        <w:t>4.9. Calificación de la oferta</w:t>
      </w:r>
      <w:bookmarkEnd w:id="115"/>
      <w:bookmarkEnd w:id="116"/>
      <w:bookmarkEnd w:id="117"/>
    </w:p>
    <w:p w14:paraId="69F340D3" w14:textId="77777777" w:rsidR="00F507D9" w:rsidRPr="00A2693E" w:rsidRDefault="00F507D9" w:rsidP="00F507D9">
      <w:pPr>
        <w:pStyle w:val="Ttulo3"/>
        <w:numPr>
          <w:ilvl w:val="2"/>
          <w:numId w:val="20"/>
        </w:numPr>
        <w:spacing w:before="340" w:after="340"/>
        <w:rPr>
          <w:lang w:val="es-ES"/>
        </w:rPr>
      </w:pPr>
      <w:bookmarkStart w:id="118" w:name="_Toc65740965"/>
      <w:bookmarkStart w:id="119" w:name="_Toc81471705"/>
      <w:bookmarkStart w:id="120" w:name="_Toc85662709"/>
      <w:r w:rsidRPr="00A2693E">
        <w:rPr>
          <w:lang w:val="es-ES"/>
        </w:rPr>
        <w:t>Experiencia general</w:t>
      </w:r>
      <w:bookmarkEnd w:id="118"/>
      <w:bookmarkEnd w:id="119"/>
      <w:bookmarkEnd w:id="120"/>
    </w:p>
    <w:p w14:paraId="340AC501" w14:textId="77777777" w:rsidR="00F507D9" w:rsidRPr="00A2693E" w:rsidRDefault="00F507D9" w:rsidP="00F507D9">
      <w:pPr>
        <w:rPr>
          <w:rFonts w:cs="Arial"/>
          <w:b/>
          <w:bCs/>
          <w:lang w:val="es-ES"/>
        </w:rPr>
      </w:pPr>
      <w:r w:rsidRPr="00A2693E">
        <w:rPr>
          <w:rFonts w:cs="Arial"/>
          <w:lang w:val="es-ES"/>
        </w:rPr>
        <w:t xml:space="preserve">Como experiencia mínima requerida, los oferentes de manera directa o a través de uno de sus miembros, en el caso de presentarse bajo la figura de asociación o consorcio, deberán contar con una experiencia general dentro de los últimos cinco (5) años en al menos UN (1) contrato en la instalación y operación de sistemas de tecnología. Los contratos serán considerados, siempre que su inversión inicial supere el monto de Un Millón de Dólares de los Estados Unidos de América (USD 1.000.000,00); y, con un tiempo de operación ininterrumpido de al menos UN (1) año. Cumplida la condición aquí establecida se le asignará al oferente 10 puntos por cada contrato por un máximo de DOS (2), es decir </w:t>
      </w:r>
      <w:r w:rsidRPr="00A2693E">
        <w:rPr>
          <w:rFonts w:cs="Arial"/>
          <w:b/>
          <w:bCs/>
          <w:lang w:val="es-ES"/>
        </w:rPr>
        <w:t xml:space="preserve">veinte (20) puntos. </w:t>
      </w:r>
      <w:r w:rsidRPr="00A2693E">
        <w:rPr>
          <w:rFonts w:cs="Arial"/>
          <w:bCs/>
          <w:lang w:val="es-ES"/>
        </w:rPr>
        <w:t>La experiencia general podrá ser justificada con los documentos que se incorpore para justificar la experiencia específica.</w:t>
      </w:r>
    </w:p>
    <w:p w14:paraId="1C3495DA" w14:textId="77777777" w:rsidR="00F507D9" w:rsidRPr="00A2693E" w:rsidRDefault="00F507D9" w:rsidP="00F507D9">
      <w:pPr>
        <w:rPr>
          <w:rFonts w:cs="Arial"/>
          <w:lang w:val="es-ES"/>
        </w:rPr>
      </w:pPr>
      <w:r w:rsidRPr="00A2693E">
        <w:rPr>
          <w:rFonts w:cs="Arial"/>
          <w:lang w:val="es-ES"/>
        </w:rPr>
        <w:t>Cada certificación, contrato o acta entrega definitiva deberá venir en papel con membrete de la empresa, institución o entidad que suscribe dicho documento, y deberá contener como mínimo los siguientes datos:</w:t>
      </w:r>
    </w:p>
    <w:p w14:paraId="2865818C" w14:textId="77777777" w:rsidR="00F507D9" w:rsidRPr="00A2693E" w:rsidRDefault="00F507D9" w:rsidP="00F507D9">
      <w:pPr>
        <w:spacing w:before="0" w:after="0" w:line="240" w:lineRule="atLeast"/>
        <w:rPr>
          <w:rFonts w:cs="Arial"/>
          <w:lang w:val="es-ES"/>
        </w:rPr>
      </w:pPr>
      <w:r w:rsidRPr="00A2693E">
        <w:rPr>
          <w:rFonts w:cs="Arial"/>
          <w:lang w:val="es-ES"/>
        </w:rPr>
        <w:t>• Empresa/ Institución / Entidad contratante</w:t>
      </w:r>
    </w:p>
    <w:p w14:paraId="592797EC" w14:textId="77777777" w:rsidR="00F507D9" w:rsidRPr="00A2693E" w:rsidRDefault="00F507D9" w:rsidP="00F507D9">
      <w:pPr>
        <w:spacing w:before="0" w:after="0" w:line="240" w:lineRule="atLeast"/>
        <w:rPr>
          <w:rFonts w:cs="Arial"/>
          <w:lang w:val="es-ES"/>
        </w:rPr>
      </w:pPr>
      <w:r w:rsidRPr="00A2693E">
        <w:rPr>
          <w:rFonts w:cs="Arial"/>
          <w:lang w:val="es-ES"/>
        </w:rPr>
        <w:t>• Objeto del Contrato</w:t>
      </w:r>
    </w:p>
    <w:p w14:paraId="5EFC1E30" w14:textId="77777777" w:rsidR="00F507D9" w:rsidRPr="00A2693E" w:rsidRDefault="00F507D9" w:rsidP="00F507D9">
      <w:pPr>
        <w:spacing w:before="0" w:after="0" w:line="240" w:lineRule="atLeast"/>
        <w:rPr>
          <w:rFonts w:cs="Arial"/>
          <w:lang w:val="es-ES"/>
        </w:rPr>
      </w:pPr>
      <w:r w:rsidRPr="00A2693E">
        <w:rPr>
          <w:rFonts w:cs="Arial"/>
          <w:lang w:val="es-ES"/>
        </w:rPr>
        <w:t>• Con sus respectivas firmas</w:t>
      </w:r>
    </w:p>
    <w:p w14:paraId="091EEF08" w14:textId="77777777" w:rsidR="00F507D9" w:rsidRPr="00A2693E" w:rsidRDefault="00F507D9" w:rsidP="00F507D9">
      <w:pPr>
        <w:spacing w:before="0" w:after="0" w:line="240" w:lineRule="atLeast"/>
        <w:rPr>
          <w:rFonts w:cs="Arial"/>
          <w:lang w:val="es-ES"/>
        </w:rPr>
      </w:pPr>
      <w:r w:rsidRPr="00A2693E">
        <w:rPr>
          <w:rFonts w:cs="Arial"/>
          <w:lang w:val="es-ES"/>
        </w:rPr>
        <w:t>• Fecha de iniciación y fecha de terminación del contrato</w:t>
      </w:r>
    </w:p>
    <w:p w14:paraId="02C4C659" w14:textId="77777777" w:rsidR="00F507D9" w:rsidRPr="00A2693E" w:rsidRDefault="00F507D9" w:rsidP="00F507D9">
      <w:pPr>
        <w:rPr>
          <w:rFonts w:cs="Arial"/>
          <w:lang w:val="es-ES"/>
        </w:rPr>
      </w:pPr>
      <w:r w:rsidRPr="00A2693E">
        <w:rPr>
          <w:rFonts w:cs="Arial"/>
          <w:lang w:val="es-ES"/>
        </w:rPr>
        <w:t>El incumplimiento el monto mínimo requerido como experiencia general será causal de rechazo de la oferta y descalificación del oferente. Para justificar lo aquí señalado podrán considerarse los contratos presentados en la experiencia específica.</w:t>
      </w:r>
    </w:p>
    <w:p w14:paraId="51F9FFE6" w14:textId="77777777" w:rsidR="00F507D9" w:rsidRPr="00A2693E" w:rsidRDefault="00F507D9" w:rsidP="00F507D9">
      <w:pPr>
        <w:pStyle w:val="Ttulo3"/>
        <w:numPr>
          <w:ilvl w:val="2"/>
          <w:numId w:val="20"/>
        </w:numPr>
        <w:spacing w:before="340" w:after="340"/>
        <w:rPr>
          <w:lang w:val="es-ES"/>
        </w:rPr>
      </w:pPr>
      <w:bookmarkStart w:id="121" w:name="_Toc65740213"/>
      <w:bookmarkStart w:id="122" w:name="_Toc81471706"/>
      <w:bookmarkStart w:id="123" w:name="_Toc85662710"/>
      <w:r w:rsidRPr="00A2693E">
        <w:rPr>
          <w:lang w:val="es-ES"/>
        </w:rPr>
        <w:t>Experiencia específica</w:t>
      </w:r>
      <w:bookmarkEnd w:id="121"/>
      <w:bookmarkEnd w:id="122"/>
      <w:bookmarkEnd w:id="123"/>
    </w:p>
    <w:p w14:paraId="7EDB03E7" w14:textId="77777777" w:rsidR="00F507D9" w:rsidRPr="00A2693E" w:rsidRDefault="00F507D9" w:rsidP="00F507D9">
      <w:pPr>
        <w:widowControl/>
        <w:autoSpaceDE/>
        <w:autoSpaceDN/>
        <w:contextualSpacing/>
        <w:rPr>
          <w:rFonts w:cs="Arial"/>
          <w:lang w:val="es-ES"/>
        </w:rPr>
      </w:pPr>
      <w:r w:rsidRPr="00A2693E">
        <w:rPr>
          <w:rFonts w:cs="Arial"/>
          <w:lang w:val="es-ES"/>
        </w:rPr>
        <w:t>Los oferentes de manera directa, o a través de uno de sus miembros en el caso de presentarse bajo la figura de asociación o consorcio, deberán contar con experiencia específica, la cual debe sujetarse a las siguientes condiciones:</w:t>
      </w:r>
    </w:p>
    <w:p w14:paraId="3331B499" w14:textId="77777777" w:rsidR="00F507D9" w:rsidRPr="00A2693E" w:rsidRDefault="00F507D9" w:rsidP="00F507D9">
      <w:pPr>
        <w:widowControl/>
        <w:autoSpaceDE/>
        <w:autoSpaceDN/>
        <w:contextualSpacing/>
        <w:rPr>
          <w:rFonts w:cs="Arial"/>
          <w:lang w:val="es-ES"/>
        </w:rPr>
      </w:pPr>
    </w:p>
    <w:p w14:paraId="14EA18D7" w14:textId="77777777" w:rsidR="00F507D9" w:rsidRPr="00A2693E" w:rsidRDefault="00F507D9" w:rsidP="00F507D9">
      <w:pPr>
        <w:widowControl/>
        <w:autoSpaceDE/>
        <w:autoSpaceDN/>
        <w:contextualSpacing/>
        <w:rPr>
          <w:rFonts w:cs="Arial"/>
          <w:color w:val="FF0000"/>
          <w:lang w:val="es-ES"/>
        </w:rPr>
      </w:pPr>
      <w:r w:rsidRPr="00A2693E">
        <w:rPr>
          <w:rFonts w:cs="Arial"/>
          <w:lang w:val="es-ES"/>
        </w:rPr>
        <w:t>a) Como requisito mínimo, acreditar al menos Un (1) contrato suscrito dentro de los últimos cinco (5) años que se encuentre en operación y cuyo objeto tenga relación con la administración, operación, instalación y mantenimiento de dispositivos tecnológicos fijos para la detección de infracciones de tránsito, dentro del territorio ecuatoriano.</w:t>
      </w:r>
    </w:p>
    <w:p w14:paraId="73C7BFFA" w14:textId="77777777" w:rsidR="00F507D9" w:rsidRPr="00A2693E" w:rsidRDefault="00F507D9" w:rsidP="00F507D9">
      <w:pPr>
        <w:widowControl/>
        <w:autoSpaceDE/>
        <w:autoSpaceDN/>
        <w:contextualSpacing/>
        <w:rPr>
          <w:rFonts w:cs="Arial"/>
          <w:lang w:val="es-ES"/>
        </w:rPr>
      </w:pPr>
    </w:p>
    <w:p w14:paraId="511CCBC9" w14:textId="77777777" w:rsidR="00F507D9" w:rsidRPr="00A2693E" w:rsidRDefault="00F507D9" w:rsidP="00F507D9">
      <w:pPr>
        <w:widowControl/>
        <w:autoSpaceDE/>
        <w:autoSpaceDN/>
        <w:contextualSpacing/>
        <w:rPr>
          <w:rFonts w:cs="Arial"/>
          <w:lang w:val="es-ES"/>
        </w:rPr>
      </w:pPr>
      <w:r w:rsidRPr="00A2693E">
        <w:rPr>
          <w:rFonts w:cs="Arial"/>
          <w:lang w:val="es-ES"/>
        </w:rPr>
        <w:t>b) La experiencia se acreditará a través de una certificación otorgada por el administrador del contrato y/o por la máxima autoridad de la entidad contratante, y/o por el Procurador Común de la Asociación o Consorcio según corresponda expedida dentro del último año previo a la fecha tope para presentación de ofertas del presente proceso. Los certificados incluirán al menos la siguiente información:</w:t>
      </w:r>
    </w:p>
    <w:p w14:paraId="58C2C27F" w14:textId="77777777" w:rsidR="00F507D9" w:rsidRPr="00A2693E" w:rsidRDefault="00F507D9" w:rsidP="00F507D9">
      <w:pPr>
        <w:widowControl/>
        <w:autoSpaceDE/>
        <w:autoSpaceDN/>
        <w:contextualSpacing/>
        <w:rPr>
          <w:rFonts w:cs="Arial"/>
          <w:lang w:val="es-ES"/>
        </w:rPr>
      </w:pPr>
    </w:p>
    <w:p w14:paraId="42AC723B" w14:textId="77777777" w:rsidR="00F507D9" w:rsidRPr="00A2693E" w:rsidRDefault="00F507D9" w:rsidP="00F507D9">
      <w:pPr>
        <w:widowControl/>
        <w:autoSpaceDE/>
        <w:autoSpaceDN/>
        <w:contextualSpacing/>
        <w:rPr>
          <w:rFonts w:cs="Arial"/>
          <w:lang w:val="es-ES"/>
        </w:rPr>
      </w:pPr>
      <w:r w:rsidRPr="00A2693E">
        <w:rPr>
          <w:rFonts w:cs="Arial"/>
          <w:lang w:val="es-ES"/>
        </w:rPr>
        <w:t>1.- Fecha de firma de contrato.</w:t>
      </w:r>
    </w:p>
    <w:p w14:paraId="6CA71114" w14:textId="77777777" w:rsidR="00F507D9" w:rsidRPr="00A2693E" w:rsidRDefault="00F507D9" w:rsidP="00F507D9">
      <w:pPr>
        <w:widowControl/>
        <w:autoSpaceDE/>
        <w:autoSpaceDN/>
        <w:contextualSpacing/>
        <w:rPr>
          <w:rFonts w:cs="Arial"/>
          <w:lang w:val="es-ES"/>
        </w:rPr>
      </w:pPr>
      <w:r w:rsidRPr="00A2693E">
        <w:rPr>
          <w:rFonts w:cs="Arial"/>
          <w:lang w:val="es-ES"/>
        </w:rPr>
        <w:t>2.- Objeto de contrato.</w:t>
      </w:r>
    </w:p>
    <w:p w14:paraId="60472FB0" w14:textId="77777777" w:rsidR="00F507D9" w:rsidRPr="00A2693E" w:rsidRDefault="00F507D9" w:rsidP="00F507D9">
      <w:pPr>
        <w:widowControl/>
        <w:autoSpaceDE/>
        <w:autoSpaceDN/>
        <w:contextualSpacing/>
        <w:rPr>
          <w:rFonts w:cs="Arial"/>
          <w:lang w:val="es-ES"/>
        </w:rPr>
      </w:pPr>
      <w:r w:rsidRPr="00A2693E">
        <w:rPr>
          <w:rFonts w:cs="Arial"/>
          <w:lang w:val="es-ES"/>
        </w:rPr>
        <w:t>3.- Monto de Inversión Inicial</w:t>
      </w:r>
    </w:p>
    <w:p w14:paraId="25FD63DB" w14:textId="77777777" w:rsidR="00F507D9" w:rsidRDefault="00F507D9" w:rsidP="00F507D9">
      <w:pPr>
        <w:widowControl/>
        <w:autoSpaceDE/>
        <w:autoSpaceDN/>
        <w:contextualSpacing/>
        <w:rPr>
          <w:rFonts w:cs="Arial"/>
          <w:lang w:val="es-ES"/>
        </w:rPr>
      </w:pPr>
      <w:r w:rsidRPr="00A2693E">
        <w:rPr>
          <w:rFonts w:cs="Arial"/>
          <w:lang w:val="es-ES"/>
        </w:rPr>
        <w:t>4.- Plazo de Contrato.</w:t>
      </w:r>
    </w:p>
    <w:p w14:paraId="04EC9823" w14:textId="77777777" w:rsidR="00F507D9" w:rsidRPr="00A2693E" w:rsidRDefault="00F507D9" w:rsidP="00F507D9">
      <w:pPr>
        <w:widowControl/>
        <w:autoSpaceDE/>
        <w:autoSpaceDN/>
        <w:contextualSpacing/>
        <w:rPr>
          <w:rFonts w:cs="Arial"/>
          <w:lang w:val="es-ES"/>
        </w:rPr>
      </w:pPr>
    </w:p>
    <w:p w14:paraId="03952673" w14:textId="77777777" w:rsidR="00F507D9" w:rsidRPr="00A2693E" w:rsidRDefault="00F507D9" w:rsidP="00F507D9">
      <w:pPr>
        <w:widowControl/>
        <w:autoSpaceDE/>
        <w:autoSpaceDN/>
        <w:contextualSpacing/>
        <w:rPr>
          <w:rFonts w:cs="Arial"/>
          <w:lang w:val="es-ES"/>
        </w:rPr>
      </w:pPr>
    </w:p>
    <w:p w14:paraId="0BF0B1F1" w14:textId="77777777" w:rsidR="00F507D9" w:rsidRPr="00A2693E" w:rsidRDefault="00F507D9" w:rsidP="00F507D9">
      <w:pPr>
        <w:widowControl/>
        <w:autoSpaceDE/>
        <w:autoSpaceDN/>
        <w:contextualSpacing/>
        <w:rPr>
          <w:rFonts w:cs="Arial"/>
          <w:lang w:val="es-ES"/>
        </w:rPr>
      </w:pPr>
      <w:r w:rsidRPr="00A2693E">
        <w:rPr>
          <w:rFonts w:cs="Arial"/>
          <w:lang w:val="es-ES"/>
        </w:rPr>
        <w:t xml:space="preserve">c) Los contratos mediante los cuales se acreditará la experiencia específica, deberán encontrarse operativos de manera ininterrumpida por al menos un año a la fecha tope para presentación de ofertas del presente proceso, situación que podrá solicitarse su verificación por parte de la comisión técnica. </w:t>
      </w:r>
    </w:p>
    <w:p w14:paraId="2BE72BD1" w14:textId="77777777" w:rsidR="00F507D9" w:rsidRPr="00A2693E" w:rsidRDefault="00F507D9" w:rsidP="00F507D9">
      <w:pPr>
        <w:widowControl/>
        <w:autoSpaceDE/>
        <w:autoSpaceDN/>
        <w:contextualSpacing/>
        <w:rPr>
          <w:rFonts w:cs="Arial"/>
          <w:lang w:val="es-ES"/>
        </w:rPr>
      </w:pPr>
    </w:p>
    <w:p w14:paraId="5E88AC6B" w14:textId="77777777" w:rsidR="00F507D9" w:rsidRPr="00A2693E" w:rsidRDefault="00F507D9" w:rsidP="00F507D9">
      <w:pPr>
        <w:widowControl/>
        <w:autoSpaceDE/>
        <w:autoSpaceDN/>
        <w:contextualSpacing/>
        <w:rPr>
          <w:rFonts w:cs="Arial"/>
          <w:i/>
          <w:iCs/>
          <w:lang w:val="es-ES"/>
        </w:rPr>
      </w:pPr>
      <w:r w:rsidRPr="00A2693E">
        <w:rPr>
          <w:rFonts w:cs="Arial"/>
          <w:i/>
          <w:iCs/>
          <w:lang w:val="es-ES"/>
        </w:rPr>
        <w:t>* En el caso que la experiencia se acredite a través de uno de sus miembros o en el caso de presentarse bajo la figura de asociación o consorcio, éste deberá contar con una participación en el Consorcio o Asociación de al menos el 5%</w:t>
      </w:r>
      <w:r>
        <w:rPr>
          <w:rFonts w:cs="Arial"/>
          <w:i/>
          <w:iCs/>
          <w:lang w:val="es-ES"/>
        </w:rPr>
        <w:t>.</w:t>
      </w:r>
    </w:p>
    <w:p w14:paraId="3C4B6741" w14:textId="77777777" w:rsidR="00F507D9" w:rsidRPr="00A2693E" w:rsidRDefault="00F507D9" w:rsidP="00F507D9">
      <w:pPr>
        <w:widowControl/>
        <w:autoSpaceDE/>
        <w:autoSpaceDN/>
        <w:contextualSpacing/>
        <w:rPr>
          <w:rFonts w:cs="Arial"/>
          <w:lang w:val="es-ES"/>
        </w:rPr>
      </w:pPr>
    </w:p>
    <w:p w14:paraId="33C4EF0C" w14:textId="77777777" w:rsidR="00F507D9" w:rsidRPr="00A2693E" w:rsidRDefault="00F507D9" w:rsidP="00F507D9">
      <w:pPr>
        <w:widowControl/>
        <w:autoSpaceDE/>
        <w:autoSpaceDN/>
        <w:contextualSpacing/>
        <w:rPr>
          <w:rFonts w:cs="Arial"/>
          <w:lang w:val="es-ES"/>
        </w:rPr>
      </w:pPr>
      <w:r w:rsidRPr="00A2693E">
        <w:rPr>
          <w:rFonts w:cs="Arial"/>
          <w:lang w:val="es-ES"/>
        </w:rPr>
        <w:t>Los oferentes de manera directa, o a través de uno de sus miembros en el caso de presentarse bajo la figura de asociación o consorcio,  deberá presentar documento que lo certifique como representante comercial para el Ecuador de los equipos tecnológicos fijos ofertados para la detección de infracciones de tránsito.</w:t>
      </w:r>
    </w:p>
    <w:p w14:paraId="25136F4F" w14:textId="77777777" w:rsidR="00F507D9" w:rsidRPr="00A2693E" w:rsidRDefault="00F507D9" w:rsidP="00F507D9">
      <w:pPr>
        <w:widowControl/>
        <w:autoSpaceDE/>
        <w:autoSpaceDN/>
        <w:contextualSpacing/>
        <w:rPr>
          <w:rFonts w:cs="Arial"/>
          <w:lang w:val="es-ES"/>
        </w:rPr>
      </w:pPr>
    </w:p>
    <w:p w14:paraId="75A1FC44" w14:textId="77777777" w:rsidR="00F507D9" w:rsidRPr="00A2693E" w:rsidRDefault="00F507D9" w:rsidP="00F507D9">
      <w:pPr>
        <w:widowControl/>
        <w:autoSpaceDE/>
        <w:autoSpaceDN/>
        <w:spacing w:before="100" w:beforeAutospacing="1" w:after="100" w:afterAutospacing="1"/>
        <w:rPr>
          <w:rFonts w:ascii="Times New Roman" w:eastAsia="Times New Roman" w:hAnsi="Times New Roman" w:cs="Times New Roman"/>
          <w:sz w:val="24"/>
          <w:szCs w:val="24"/>
          <w:lang w:val="es-ES" w:eastAsia="es-MX"/>
        </w:rPr>
      </w:pPr>
      <w:r w:rsidRPr="00A2693E">
        <w:rPr>
          <w:rFonts w:ascii="ArialMT" w:eastAsia="Times New Roman" w:hAnsi="ArialMT" w:cs="Times New Roman"/>
          <w:lang w:val="es-ES" w:eastAsia="es-MX"/>
        </w:rPr>
        <w:t xml:space="preserve">Cumplida la condición aquí establecida se le asignará al oferente veinte (20) puntos por cada contrato por un máximo de 2, es decir </w:t>
      </w:r>
      <w:r w:rsidRPr="00A2693E">
        <w:rPr>
          <w:rFonts w:eastAsia="Times New Roman" w:cs="Arial"/>
          <w:b/>
          <w:bCs/>
          <w:lang w:val="es-ES" w:eastAsia="es-MX"/>
        </w:rPr>
        <w:t>cuarenta (40) puntos</w:t>
      </w:r>
      <w:r w:rsidRPr="00A2693E">
        <w:rPr>
          <w:rFonts w:ascii="ArialMT" w:eastAsia="Times New Roman" w:hAnsi="ArialMT" w:cs="Times New Roman"/>
          <w:lang w:val="es-ES" w:eastAsia="es-MX"/>
        </w:rPr>
        <w:t xml:space="preserve">. </w:t>
      </w:r>
    </w:p>
    <w:p w14:paraId="6257C359" w14:textId="77777777" w:rsidR="00F507D9" w:rsidRPr="00A2693E" w:rsidRDefault="00F507D9" w:rsidP="00F507D9">
      <w:pPr>
        <w:spacing w:before="340" w:after="340"/>
        <w:rPr>
          <w:rFonts w:cs="Arial"/>
          <w:lang w:val="es-ES"/>
        </w:rPr>
      </w:pPr>
      <w:r w:rsidRPr="00A2693E">
        <w:rPr>
          <w:rFonts w:cs="Arial"/>
          <w:lang w:val="es-ES"/>
        </w:rPr>
        <w:t>Lo mencionado deberá justificarse con la siguiente documentación, la cual estará sujeta a verificación por parte de la Comisión Técnica:</w:t>
      </w:r>
    </w:p>
    <w:p w14:paraId="5BEE16E8" w14:textId="77777777" w:rsidR="00F507D9" w:rsidRPr="00A2693E" w:rsidRDefault="00F507D9" w:rsidP="00F507D9">
      <w:pPr>
        <w:pStyle w:val="Prrafodelista"/>
        <w:numPr>
          <w:ilvl w:val="0"/>
          <w:numId w:val="22"/>
        </w:numPr>
        <w:spacing w:before="340" w:after="340"/>
        <w:rPr>
          <w:rFonts w:cs="Arial"/>
          <w:lang w:val="es-ES"/>
        </w:rPr>
      </w:pPr>
      <w:r w:rsidRPr="00A2693E">
        <w:rPr>
          <w:rFonts w:cs="Arial"/>
          <w:lang w:val="es-ES"/>
        </w:rPr>
        <w:t>Certificación detallada en la letra b) de este acápite</w:t>
      </w:r>
      <w:r>
        <w:rPr>
          <w:rFonts w:cs="Arial"/>
          <w:lang w:val="es-ES"/>
        </w:rPr>
        <w:t xml:space="preserve">; y, </w:t>
      </w:r>
    </w:p>
    <w:p w14:paraId="57F1997F" w14:textId="77777777" w:rsidR="00F507D9" w:rsidRPr="00A2693E" w:rsidRDefault="00F507D9" w:rsidP="00F507D9">
      <w:pPr>
        <w:pStyle w:val="Prrafodelista"/>
        <w:numPr>
          <w:ilvl w:val="0"/>
          <w:numId w:val="22"/>
        </w:numPr>
        <w:spacing w:before="340" w:after="340"/>
        <w:rPr>
          <w:rFonts w:cs="Arial"/>
          <w:lang w:val="es-ES"/>
        </w:rPr>
      </w:pPr>
      <w:r w:rsidRPr="00A2693E">
        <w:rPr>
          <w:rFonts w:cs="Arial"/>
          <w:lang w:val="es-ES"/>
        </w:rPr>
        <w:t>Copia del Contrato, a través del cual justifica la experiencia, y/o Actas de entrega-recepción.</w:t>
      </w:r>
    </w:p>
    <w:p w14:paraId="6A9A8775" w14:textId="77777777" w:rsidR="00F507D9" w:rsidRPr="00A2693E" w:rsidRDefault="00F507D9" w:rsidP="00F507D9">
      <w:pPr>
        <w:pStyle w:val="Prrafodelista"/>
        <w:spacing w:before="0" w:after="0"/>
        <w:ind w:left="360"/>
        <w:rPr>
          <w:rFonts w:cs="Arial"/>
          <w:lang w:val="es-ES"/>
        </w:rPr>
      </w:pPr>
      <w:r w:rsidRPr="00A2693E">
        <w:rPr>
          <w:rFonts w:cs="Arial"/>
          <w:lang w:val="es-ES"/>
        </w:rPr>
        <w:t>Los oferentes de manera directa o a través de uno de sus miembros en el caso de presentarse bajo la figura de asociación o consorcio, persona natural o jurídica deberán proveer adicionalmente dentro de esta experiencia:</w:t>
      </w:r>
    </w:p>
    <w:p w14:paraId="454B8A0A" w14:textId="77777777" w:rsidR="00F507D9" w:rsidRPr="00A2693E" w:rsidRDefault="00F507D9" w:rsidP="00F507D9">
      <w:pPr>
        <w:pStyle w:val="Prrafodelista"/>
        <w:spacing w:before="0" w:after="0"/>
        <w:ind w:left="360"/>
        <w:rPr>
          <w:rFonts w:cs="Arial"/>
          <w:lang w:val="es-ES"/>
        </w:rPr>
      </w:pPr>
    </w:p>
    <w:p w14:paraId="7DFB891B" w14:textId="77777777" w:rsidR="00F507D9" w:rsidRPr="00A2693E" w:rsidRDefault="00F507D9" w:rsidP="00F507D9">
      <w:pPr>
        <w:pStyle w:val="Prrafodelista"/>
        <w:spacing w:before="0" w:after="0"/>
        <w:ind w:left="360"/>
        <w:rPr>
          <w:rFonts w:cs="Arial"/>
          <w:lang w:val="es-ES"/>
        </w:rPr>
      </w:pPr>
    </w:p>
    <w:p w14:paraId="35C7CB18" w14:textId="77777777" w:rsidR="00F507D9" w:rsidRPr="00A2693E" w:rsidRDefault="00F507D9" w:rsidP="00F507D9">
      <w:pPr>
        <w:widowControl/>
        <w:numPr>
          <w:ilvl w:val="0"/>
          <w:numId w:val="19"/>
        </w:numPr>
        <w:autoSpaceDE/>
        <w:autoSpaceDN/>
        <w:spacing w:before="0" w:after="0" w:line="259" w:lineRule="auto"/>
        <w:rPr>
          <w:rFonts w:cs="Arial"/>
          <w:lang w:val="es-ES"/>
        </w:rPr>
      </w:pPr>
      <w:r w:rsidRPr="00A2693E">
        <w:rPr>
          <w:rFonts w:cs="Arial"/>
          <w:lang w:val="es-ES"/>
        </w:rPr>
        <w:t xml:space="preserve">Certificado de homologación </w:t>
      </w:r>
      <w:r w:rsidRPr="00A2693E">
        <w:rPr>
          <w:rFonts w:cs="Arial"/>
          <w:u w:val="single"/>
          <w:lang w:val="es-ES"/>
        </w:rPr>
        <w:t>vigente</w:t>
      </w:r>
      <w:r w:rsidRPr="00A2693E">
        <w:rPr>
          <w:rFonts w:cs="Arial"/>
          <w:lang w:val="es-ES"/>
        </w:rPr>
        <w:t xml:space="preserve"> de dispositivos y equipos tecnológicos para detección de infracciones ofertados, emitido por la Agencia Nacional de Tránsito (*).</w:t>
      </w:r>
    </w:p>
    <w:p w14:paraId="4CC71BFA" w14:textId="77777777" w:rsidR="00F507D9" w:rsidRPr="00A2693E" w:rsidRDefault="00F507D9" w:rsidP="00F507D9">
      <w:pPr>
        <w:widowControl/>
        <w:autoSpaceDE/>
        <w:autoSpaceDN/>
        <w:spacing w:before="0" w:after="0" w:line="259" w:lineRule="auto"/>
        <w:ind w:left="1080"/>
        <w:rPr>
          <w:rFonts w:cs="Arial"/>
          <w:lang w:val="es-ES"/>
        </w:rPr>
      </w:pPr>
    </w:p>
    <w:p w14:paraId="0D8931DF" w14:textId="77777777" w:rsidR="00F507D9" w:rsidRPr="00A2693E" w:rsidRDefault="00F507D9" w:rsidP="00F507D9">
      <w:pPr>
        <w:widowControl/>
        <w:numPr>
          <w:ilvl w:val="0"/>
          <w:numId w:val="19"/>
        </w:numPr>
        <w:autoSpaceDE/>
        <w:autoSpaceDN/>
        <w:spacing w:before="0" w:after="0" w:line="259" w:lineRule="auto"/>
        <w:rPr>
          <w:rFonts w:cs="Arial"/>
          <w:lang w:val="es-ES"/>
        </w:rPr>
      </w:pPr>
      <w:r w:rsidRPr="00A2693E">
        <w:rPr>
          <w:rFonts w:cs="Arial"/>
          <w:lang w:val="es-ES"/>
        </w:rPr>
        <w:t xml:space="preserve">Documento </w:t>
      </w:r>
      <w:r w:rsidRPr="00A2693E">
        <w:rPr>
          <w:rFonts w:cs="Arial"/>
          <w:u w:val="single"/>
          <w:lang w:val="es-ES"/>
        </w:rPr>
        <w:t>vigente</w:t>
      </w:r>
      <w:r w:rsidRPr="00A2693E">
        <w:rPr>
          <w:rFonts w:cs="Arial"/>
          <w:lang w:val="es-ES"/>
        </w:rPr>
        <w:t xml:space="preserve"> que lo certifique como representante comercial para el Ecuador de los equipos tecnológicos fijos ofertados, para la detección de infracciones de tránsito. (*)</w:t>
      </w:r>
    </w:p>
    <w:p w14:paraId="634AE8A3" w14:textId="77777777" w:rsidR="00F507D9" w:rsidRPr="00A2693E" w:rsidRDefault="00F507D9" w:rsidP="00F507D9">
      <w:pPr>
        <w:widowControl/>
        <w:autoSpaceDE/>
        <w:autoSpaceDN/>
        <w:spacing w:before="0" w:after="0" w:line="259" w:lineRule="auto"/>
        <w:ind w:left="720"/>
        <w:rPr>
          <w:rFonts w:ascii="Calibri" w:eastAsia="Calibri" w:hAnsi="Calibri" w:cs="Arial"/>
          <w:lang w:val="es-ES"/>
        </w:rPr>
      </w:pPr>
    </w:p>
    <w:p w14:paraId="4BCBB0FF" w14:textId="77777777" w:rsidR="00F507D9" w:rsidRPr="00A2693E" w:rsidRDefault="00F507D9" w:rsidP="00F507D9">
      <w:pPr>
        <w:widowControl/>
        <w:numPr>
          <w:ilvl w:val="0"/>
          <w:numId w:val="19"/>
        </w:numPr>
        <w:autoSpaceDE/>
        <w:autoSpaceDN/>
        <w:spacing w:before="0" w:after="0" w:line="259" w:lineRule="auto"/>
        <w:rPr>
          <w:rFonts w:cs="Arial"/>
          <w:lang w:val="es-ES"/>
        </w:rPr>
      </w:pPr>
      <w:r w:rsidRPr="00A2693E">
        <w:rPr>
          <w:rFonts w:cs="Arial"/>
          <w:lang w:val="es-ES"/>
        </w:rPr>
        <w:t>Documento emitido en los últimos seis (6) meses por el fabricante que certifique las funcionalidades de los dispositivos para el control del tránsito, que serán presentados por el oferente.</w:t>
      </w:r>
    </w:p>
    <w:p w14:paraId="6052032C" w14:textId="77777777" w:rsidR="00F507D9" w:rsidRPr="00A2693E" w:rsidRDefault="00F507D9" w:rsidP="00F507D9">
      <w:pPr>
        <w:widowControl/>
        <w:autoSpaceDE/>
        <w:autoSpaceDN/>
        <w:spacing w:before="0" w:after="0" w:line="259" w:lineRule="auto"/>
        <w:rPr>
          <w:rFonts w:ascii="Calibri" w:eastAsia="Calibri" w:hAnsi="Calibri" w:cs="Arial"/>
          <w:lang w:val="es-ES"/>
        </w:rPr>
      </w:pPr>
    </w:p>
    <w:p w14:paraId="45509556" w14:textId="77777777" w:rsidR="00F507D9" w:rsidRPr="00A2693E" w:rsidRDefault="00F507D9" w:rsidP="00F507D9">
      <w:pPr>
        <w:widowControl/>
        <w:numPr>
          <w:ilvl w:val="0"/>
          <w:numId w:val="19"/>
        </w:numPr>
        <w:autoSpaceDE/>
        <w:autoSpaceDN/>
        <w:spacing w:before="0" w:after="0" w:line="259" w:lineRule="auto"/>
        <w:rPr>
          <w:rFonts w:cs="Arial"/>
          <w:lang w:val="es-ES"/>
        </w:rPr>
      </w:pPr>
      <w:r w:rsidRPr="00A2693E">
        <w:rPr>
          <w:rFonts w:cs="Arial"/>
          <w:lang w:val="es-ES"/>
        </w:rPr>
        <w:t>Certificado INEN de los dispositivos tecnológicos de captura de infracciones de velocidad ofertados.</w:t>
      </w:r>
    </w:p>
    <w:p w14:paraId="3F7DE2BA" w14:textId="77777777" w:rsidR="00F507D9" w:rsidRPr="00A2693E" w:rsidRDefault="00F507D9" w:rsidP="00F507D9">
      <w:pPr>
        <w:pStyle w:val="Prrafodelista"/>
        <w:spacing w:before="0" w:after="0"/>
        <w:ind w:left="360"/>
        <w:rPr>
          <w:rFonts w:cs="Arial"/>
          <w:lang w:val="es-ES"/>
        </w:rPr>
      </w:pPr>
    </w:p>
    <w:p w14:paraId="5B6FD548" w14:textId="77777777" w:rsidR="00F507D9" w:rsidRPr="00A2693E" w:rsidRDefault="00F507D9" w:rsidP="00F507D9">
      <w:pPr>
        <w:pStyle w:val="Prrafodelista"/>
        <w:spacing w:before="0" w:after="0"/>
        <w:ind w:left="360"/>
        <w:rPr>
          <w:rFonts w:cs="Arial"/>
          <w:lang w:val="es-ES"/>
        </w:rPr>
      </w:pPr>
    </w:p>
    <w:p w14:paraId="6C561195" w14:textId="77777777" w:rsidR="00F507D9" w:rsidRPr="00A2693E" w:rsidRDefault="00F507D9" w:rsidP="00F507D9">
      <w:pPr>
        <w:spacing w:before="0" w:after="0"/>
        <w:rPr>
          <w:rFonts w:cs="Arial"/>
          <w:i/>
          <w:iCs/>
          <w:lang w:val="es-ES"/>
        </w:rPr>
      </w:pPr>
      <w:r w:rsidRPr="00A2693E">
        <w:rPr>
          <w:rFonts w:cs="Arial"/>
          <w:i/>
          <w:iCs/>
          <w:lang w:val="es-ES"/>
        </w:rPr>
        <w:t>(*) La no presentación de uno o varios de estos certificados, así como el incumplimiento de las Especificaciones Técnicas establecidas en los Términos de Referencia, que son parte integrante de éste Pliego, será causal de rechazo de la oferta y descalificación del oferente.</w:t>
      </w:r>
    </w:p>
    <w:p w14:paraId="3CED6695" w14:textId="77777777" w:rsidR="00F507D9" w:rsidRPr="00A2693E" w:rsidRDefault="00F507D9" w:rsidP="00F507D9">
      <w:pPr>
        <w:spacing w:before="0" w:after="0"/>
        <w:rPr>
          <w:rFonts w:cs="Arial"/>
          <w:b/>
          <w:i/>
          <w:iCs/>
          <w:lang w:val="es-ES"/>
        </w:rPr>
      </w:pPr>
    </w:p>
    <w:p w14:paraId="7A8539DE" w14:textId="2C8AB030" w:rsidR="00F507D9" w:rsidRPr="00A2693E" w:rsidRDefault="00F507D9" w:rsidP="00F507D9">
      <w:pPr>
        <w:spacing w:before="0" w:after="0"/>
        <w:rPr>
          <w:rFonts w:cs="Arial"/>
          <w:iCs/>
          <w:lang w:val="es-ES"/>
        </w:rPr>
      </w:pPr>
      <w:r w:rsidRPr="00A2693E">
        <w:rPr>
          <w:rFonts w:cs="Arial"/>
          <w:iCs/>
          <w:lang w:val="es-ES"/>
        </w:rPr>
        <w:t xml:space="preserve">El GAD </w:t>
      </w:r>
      <w:r w:rsidR="00596176">
        <w:rPr>
          <w:rFonts w:cs="Arial"/>
          <w:iCs/>
          <w:lang w:val="es-ES"/>
        </w:rPr>
        <w:t>MUNICIPAL BALZAR</w:t>
      </w:r>
      <w:r>
        <w:rPr>
          <w:rFonts w:cs="Arial"/>
          <w:iCs/>
          <w:lang w:val="es-ES"/>
        </w:rPr>
        <w:t xml:space="preserve"> </w:t>
      </w:r>
      <w:r w:rsidRPr="00A2693E">
        <w:rPr>
          <w:rFonts w:cs="Arial"/>
          <w:iCs/>
          <w:lang w:val="es-ES"/>
        </w:rPr>
        <w:t>se reserva el derecho de descartar o descalificar una oferta si es que no se ha cumplido una de las condiciones estipuladas en éstos Pliegos.</w:t>
      </w:r>
    </w:p>
    <w:p w14:paraId="6409EE63" w14:textId="77777777" w:rsidR="00F507D9" w:rsidRPr="00A2693E" w:rsidRDefault="00F507D9" w:rsidP="00F507D9">
      <w:pPr>
        <w:pStyle w:val="Ttulo3"/>
        <w:numPr>
          <w:ilvl w:val="2"/>
          <w:numId w:val="20"/>
        </w:numPr>
        <w:rPr>
          <w:lang w:val="es-ES"/>
        </w:rPr>
      </w:pPr>
      <w:bookmarkStart w:id="124" w:name="_Toc81471707"/>
      <w:bookmarkStart w:id="125" w:name="_Toc85662711"/>
      <w:r w:rsidRPr="00A2693E">
        <w:rPr>
          <w:lang w:val="es-ES"/>
        </w:rPr>
        <w:t>Personal Técnico</w:t>
      </w:r>
      <w:bookmarkEnd w:id="124"/>
      <w:bookmarkEnd w:id="125"/>
      <w:r w:rsidRPr="00A2693E">
        <w:rPr>
          <w:lang w:val="es-ES"/>
        </w:rPr>
        <w:t xml:space="preserve"> Mínimo Requerido</w:t>
      </w:r>
    </w:p>
    <w:p w14:paraId="6C0B25CD" w14:textId="094D1E1A" w:rsidR="00F507D9" w:rsidRDefault="00F507D9" w:rsidP="00F507D9">
      <w:pPr>
        <w:rPr>
          <w:rFonts w:cs="Arial"/>
          <w:lang w:val="es-ES"/>
        </w:rPr>
      </w:pPr>
      <w:r w:rsidRPr="00A2693E">
        <w:rPr>
          <w:rFonts w:cs="Arial"/>
          <w:lang w:val="es-ES"/>
        </w:rPr>
        <w:t>Los oferentes deberán cumplir como requisito mínimo con el siguiente Personal Técnico</w:t>
      </w:r>
      <w:r w:rsidR="00596176">
        <w:rPr>
          <w:rFonts w:cs="Arial"/>
          <w:lang w:val="es-ES"/>
        </w:rPr>
        <w:t>:</w:t>
      </w:r>
    </w:p>
    <w:tbl>
      <w:tblPr>
        <w:tblpPr w:leftFromText="141" w:rightFromText="141" w:vertAnchor="text" w:horzAnchor="margin"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917"/>
        <w:gridCol w:w="1950"/>
        <w:gridCol w:w="3579"/>
      </w:tblGrid>
      <w:tr w:rsidR="00596176" w:rsidRPr="002431B1" w14:paraId="3A53730A" w14:textId="77777777" w:rsidTr="00FF7E51">
        <w:trPr>
          <w:trHeight w:val="20"/>
        </w:trPr>
        <w:tc>
          <w:tcPr>
            <w:tcW w:w="619" w:type="pct"/>
            <w:vAlign w:val="center"/>
          </w:tcPr>
          <w:p w14:paraId="10801A02" w14:textId="77777777" w:rsidR="00596176" w:rsidRPr="00EA151A" w:rsidRDefault="00596176" w:rsidP="00FF7E51">
            <w:pPr>
              <w:spacing w:before="0" w:after="0"/>
              <w:jc w:val="center"/>
              <w:rPr>
                <w:rFonts w:cs="Arial"/>
                <w:b/>
                <w:sz w:val="16"/>
                <w:szCs w:val="16"/>
                <w:lang w:val="es-ES"/>
              </w:rPr>
            </w:pPr>
            <w:r w:rsidRPr="00EA151A">
              <w:rPr>
                <w:rFonts w:cs="Arial"/>
                <w:b/>
                <w:sz w:val="16"/>
                <w:szCs w:val="16"/>
                <w:lang w:val="es-ES"/>
              </w:rPr>
              <w:t>CANTIDAD</w:t>
            </w:r>
          </w:p>
        </w:tc>
        <w:tc>
          <w:tcPr>
            <w:tcW w:w="1128" w:type="pct"/>
            <w:vAlign w:val="center"/>
          </w:tcPr>
          <w:p w14:paraId="1D728889" w14:textId="77777777" w:rsidR="00596176" w:rsidRPr="00EA151A" w:rsidRDefault="00596176" w:rsidP="00FF7E51">
            <w:pPr>
              <w:spacing w:before="0" w:after="0"/>
              <w:jc w:val="center"/>
              <w:rPr>
                <w:rFonts w:cs="Arial"/>
                <w:b/>
                <w:sz w:val="16"/>
                <w:szCs w:val="16"/>
                <w:lang w:val="es-ES"/>
              </w:rPr>
            </w:pPr>
            <w:r w:rsidRPr="00EA151A">
              <w:rPr>
                <w:rFonts w:cs="Arial"/>
                <w:b/>
                <w:sz w:val="16"/>
                <w:szCs w:val="16"/>
                <w:lang w:val="es-ES"/>
              </w:rPr>
              <w:t>PERSONAL TÉCNICO</w:t>
            </w:r>
            <w:r>
              <w:rPr>
                <w:rFonts w:cs="Arial"/>
                <w:b/>
                <w:sz w:val="16"/>
                <w:szCs w:val="16"/>
                <w:lang w:val="es-ES"/>
              </w:rPr>
              <w:t xml:space="preserve"> MINIMO REQUERIDO</w:t>
            </w:r>
          </w:p>
        </w:tc>
        <w:tc>
          <w:tcPr>
            <w:tcW w:w="1147" w:type="pct"/>
            <w:vAlign w:val="center"/>
          </w:tcPr>
          <w:p w14:paraId="4DECA006" w14:textId="77777777" w:rsidR="00596176" w:rsidRPr="00EA151A" w:rsidRDefault="00596176" w:rsidP="00FF7E51">
            <w:pPr>
              <w:spacing w:before="0" w:after="0"/>
              <w:jc w:val="center"/>
              <w:rPr>
                <w:rFonts w:cs="Arial"/>
                <w:b/>
                <w:sz w:val="16"/>
                <w:szCs w:val="16"/>
                <w:lang w:val="es-ES"/>
              </w:rPr>
            </w:pPr>
            <w:r w:rsidRPr="00EA151A">
              <w:rPr>
                <w:rFonts w:cs="Arial"/>
                <w:b/>
                <w:sz w:val="16"/>
                <w:szCs w:val="16"/>
                <w:lang w:val="es-ES"/>
              </w:rPr>
              <w:t>PERFIL</w:t>
            </w:r>
          </w:p>
        </w:tc>
        <w:tc>
          <w:tcPr>
            <w:tcW w:w="2106" w:type="pct"/>
            <w:vAlign w:val="center"/>
          </w:tcPr>
          <w:p w14:paraId="09C3DF20" w14:textId="77777777" w:rsidR="00596176" w:rsidRPr="00EA151A" w:rsidRDefault="00596176" w:rsidP="00FF7E51">
            <w:pPr>
              <w:spacing w:before="0" w:after="0"/>
              <w:jc w:val="center"/>
              <w:rPr>
                <w:rFonts w:cs="Arial"/>
                <w:b/>
                <w:sz w:val="16"/>
                <w:szCs w:val="16"/>
                <w:lang w:val="es-ES"/>
              </w:rPr>
            </w:pPr>
            <w:r>
              <w:rPr>
                <w:rFonts w:cs="Arial"/>
                <w:b/>
                <w:sz w:val="16"/>
                <w:szCs w:val="16"/>
                <w:lang w:val="es-ES"/>
              </w:rPr>
              <w:t>EXPERIENCIA</w:t>
            </w:r>
          </w:p>
        </w:tc>
      </w:tr>
      <w:tr w:rsidR="00596176" w:rsidRPr="002431B1" w14:paraId="5F97F6E1" w14:textId="77777777" w:rsidTr="00FF7E51">
        <w:trPr>
          <w:trHeight w:val="20"/>
        </w:trPr>
        <w:tc>
          <w:tcPr>
            <w:tcW w:w="619" w:type="pct"/>
            <w:vAlign w:val="center"/>
          </w:tcPr>
          <w:p w14:paraId="2E712B1D" w14:textId="77777777" w:rsidR="00596176" w:rsidRPr="00BD1386" w:rsidRDefault="00596176" w:rsidP="00FF7E51">
            <w:pPr>
              <w:spacing w:before="0" w:after="0"/>
              <w:jc w:val="center"/>
              <w:rPr>
                <w:rFonts w:cs="Arial"/>
                <w:sz w:val="20"/>
                <w:szCs w:val="20"/>
                <w:lang w:val="es-ES"/>
              </w:rPr>
            </w:pPr>
            <w:r w:rsidRPr="00BD1386">
              <w:rPr>
                <w:rFonts w:cs="Arial"/>
                <w:sz w:val="20"/>
                <w:szCs w:val="20"/>
                <w:lang w:val="es-ES"/>
              </w:rPr>
              <w:t>1</w:t>
            </w:r>
          </w:p>
        </w:tc>
        <w:tc>
          <w:tcPr>
            <w:tcW w:w="1128" w:type="pct"/>
            <w:vAlign w:val="center"/>
          </w:tcPr>
          <w:p w14:paraId="468FC144" w14:textId="77777777" w:rsidR="00596176" w:rsidRPr="008B7C15" w:rsidRDefault="00596176" w:rsidP="00FF7E51">
            <w:pPr>
              <w:spacing w:before="0" w:after="0"/>
              <w:jc w:val="center"/>
              <w:rPr>
                <w:rFonts w:cs="Arial"/>
                <w:sz w:val="20"/>
                <w:szCs w:val="20"/>
                <w:lang w:val="es-ES"/>
              </w:rPr>
            </w:pPr>
            <w:r w:rsidRPr="008B7C15">
              <w:rPr>
                <w:rFonts w:cs="Arial"/>
                <w:sz w:val="20"/>
                <w:szCs w:val="20"/>
                <w:lang w:val="es-ES"/>
              </w:rPr>
              <w:t>JEFE OPERATIVO</w:t>
            </w:r>
          </w:p>
        </w:tc>
        <w:tc>
          <w:tcPr>
            <w:tcW w:w="1147" w:type="pct"/>
            <w:vAlign w:val="center"/>
          </w:tcPr>
          <w:p w14:paraId="13F61D5B" w14:textId="77777777" w:rsidR="00596176" w:rsidRPr="008B7C15" w:rsidRDefault="00596176" w:rsidP="00FF7E51">
            <w:pPr>
              <w:spacing w:before="0" w:after="0"/>
              <w:jc w:val="center"/>
              <w:rPr>
                <w:rFonts w:cs="Arial"/>
                <w:sz w:val="20"/>
                <w:szCs w:val="20"/>
                <w:lang w:val="es-ES"/>
              </w:rPr>
            </w:pPr>
            <w:r w:rsidRPr="008B7C15">
              <w:rPr>
                <w:rFonts w:cs="Arial"/>
                <w:sz w:val="20"/>
                <w:szCs w:val="20"/>
                <w:lang w:val="es-ES"/>
              </w:rPr>
              <w:t>INGENIERO EN GESTIÓN DE TRANSPORTE</w:t>
            </w:r>
            <w:r>
              <w:rPr>
                <w:rFonts w:cs="Arial"/>
                <w:sz w:val="20"/>
                <w:szCs w:val="20"/>
                <w:lang w:val="es-ES"/>
              </w:rPr>
              <w:t xml:space="preserve"> Y/</w:t>
            </w:r>
            <w:r w:rsidRPr="008B7C15">
              <w:rPr>
                <w:rFonts w:cs="Arial"/>
                <w:sz w:val="20"/>
                <w:szCs w:val="20"/>
                <w:lang w:val="es-ES"/>
              </w:rPr>
              <w:t xml:space="preserve"> </w:t>
            </w:r>
          </w:p>
        </w:tc>
        <w:tc>
          <w:tcPr>
            <w:tcW w:w="2106" w:type="pct"/>
            <w:vAlign w:val="center"/>
          </w:tcPr>
          <w:p w14:paraId="63D0E2C1" w14:textId="77777777" w:rsidR="00596176" w:rsidRPr="008B7C15" w:rsidRDefault="00596176" w:rsidP="00FF7E51">
            <w:pPr>
              <w:spacing w:before="0" w:after="0"/>
              <w:rPr>
                <w:rFonts w:cs="Arial"/>
                <w:sz w:val="20"/>
                <w:szCs w:val="20"/>
                <w:lang w:val="es-ES"/>
              </w:rPr>
            </w:pPr>
            <w:r w:rsidRPr="008B7C15">
              <w:rPr>
                <w:rFonts w:cs="Arial"/>
                <w:sz w:val="20"/>
                <w:szCs w:val="20"/>
                <w:lang w:val="es-ES"/>
              </w:rPr>
              <w:t xml:space="preserve">Profesional con mínimo TRES (3) años de experiencia desde la expedición de su título, que acredite haber participado en al menos UNO (1) o más proyectos, de operación de sistemas de seguridad vial en el sector de tránsito y transporte, por al menos </w:t>
            </w:r>
            <w:r>
              <w:rPr>
                <w:rFonts w:cs="Arial"/>
                <w:sz w:val="20"/>
                <w:szCs w:val="20"/>
                <w:lang w:val="es-ES"/>
              </w:rPr>
              <w:t xml:space="preserve">DOS </w:t>
            </w:r>
            <w:r w:rsidRPr="008B7C15">
              <w:rPr>
                <w:rFonts w:cs="Arial"/>
                <w:sz w:val="20"/>
                <w:szCs w:val="20"/>
                <w:lang w:val="es-ES"/>
              </w:rPr>
              <w:t>años.</w:t>
            </w:r>
          </w:p>
        </w:tc>
      </w:tr>
      <w:tr w:rsidR="00596176" w:rsidRPr="002431B1" w14:paraId="1B817345" w14:textId="77777777" w:rsidTr="00FF7E51">
        <w:trPr>
          <w:trHeight w:val="20"/>
        </w:trPr>
        <w:tc>
          <w:tcPr>
            <w:tcW w:w="619" w:type="pct"/>
            <w:vAlign w:val="center"/>
          </w:tcPr>
          <w:p w14:paraId="63E6FDBD" w14:textId="77777777" w:rsidR="00596176" w:rsidRPr="00BD1386" w:rsidRDefault="00596176" w:rsidP="00FF7E51">
            <w:pPr>
              <w:spacing w:before="0" w:after="0"/>
              <w:jc w:val="center"/>
              <w:rPr>
                <w:rFonts w:cs="Arial"/>
                <w:sz w:val="20"/>
                <w:szCs w:val="20"/>
                <w:lang w:val="es-ES"/>
              </w:rPr>
            </w:pPr>
            <w:r>
              <w:rPr>
                <w:rFonts w:cs="Arial"/>
                <w:sz w:val="20"/>
                <w:szCs w:val="20"/>
                <w:lang w:val="es-ES"/>
              </w:rPr>
              <w:t>1</w:t>
            </w:r>
          </w:p>
        </w:tc>
        <w:tc>
          <w:tcPr>
            <w:tcW w:w="1128" w:type="pct"/>
            <w:vAlign w:val="center"/>
          </w:tcPr>
          <w:p w14:paraId="2FA119FF" w14:textId="77777777" w:rsidR="00596176" w:rsidRPr="008B7C15" w:rsidRDefault="00596176" w:rsidP="00FF7E51">
            <w:pPr>
              <w:spacing w:before="0" w:after="0"/>
              <w:jc w:val="center"/>
              <w:rPr>
                <w:rFonts w:cs="Arial"/>
                <w:sz w:val="20"/>
                <w:szCs w:val="20"/>
                <w:lang w:val="es-ES"/>
              </w:rPr>
            </w:pPr>
            <w:r>
              <w:rPr>
                <w:rFonts w:cs="Arial"/>
                <w:sz w:val="20"/>
                <w:szCs w:val="20"/>
                <w:lang w:val="es-ES"/>
              </w:rPr>
              <w:t>JEFE DE TECNOLOGÍA</w:t>
            </w:r>
          </w:p>
        </w:tc>
        <w:tc>
          <w:tcPr>
            <w:tcW w:w="1147" w:type="pct"/>
            <w:vAlign w:val="center"/>
          </w:tcPr>
          <w:p w14:paraId="526F1969" w14:textId="77777777" w:rsidR="00596176" w:rsidRPr="008B7C15" w:rsidRDefault="00596176" w:rsidP="00FF7E51">
            <w:pPr>
              <w:spacing w:before="0" w:after="0"/>
              <w:jc w:val="center"/>
              <w:rPr>
                <w:rFonts w:cs="Arial"/>
                <w:sz w:val="20"/>
                <w:szCs w:val="20"/>
                <w:lang w:val="es-ES"/>
              </w:rPr>
            </w:pPr>
            <w:r w:rsidRPr="008B7C15">
              <w:rPr>
                <w:rFonts w:cs="Arial"/>
                <w:sz w:val="20"/>
                <w:szCs w:val="20"/>
                <w:lang w:val="es-ES"/>
              </w:rPr>
              <w:t>INGENIERO DE SISTEMAS Y COMPUTACIÓN Y/O INGENIERO EN GESTIÓN DE TRANSPORTE</w:t>
            </w:r>
          </w:p>
        </w:tc>
        <w:tc>
          <w:tcPr>
            <w:tcW w:w="2106" w:type="pct"/>
            <w:vAlign w:val="center"/>
          </w:tcPr>
          <w:p w14:paraId="0B2EBFD1" w14:textId="77777777" w:rsidR="00596176" w:rsidRPr="008B7C15" w:rsidRDefault="00596176" w:rsidP="00FF7E51">
            <w:pPr>
              <w:spacing w:before="0" w:after="0"/>
              <w:rPr>
                <w:rFonts w:cs="Arial"/>
                <w:sz w:val="20"/>
                <w:szCs w:val="20"/>
                <w:lang w:val="es-ES"/>
              </w:rPr>
            </w:pPr>
            <w:r w:rsidRPr="008B7C15">
              <w:rPr>
                <w:rFonts w:cs="Arial"/>
                <w:sz w:val="20"/>
                <w:szCs w:val="20"/>
                <w:lang w:val="es-ES"/>
              </w:rPr>
              <w:t>P</w:t>
            </w:r>
            <w:r>
              <w:rPr>
                <w:rFonts w:cs="Arial"/>
                <w:sz w:val="20"/>
                <w:szCs w:val="20"/>
                <w:lang w:val="es-ES"/>
              </w:rPr>
              <w:t>rofesional con mínimo DOS (2</w:t>
            </w:r>
            <w:r w:rsidRPr="008B7C15">
              <w:rPr>
                <w:rFonts w:cs="Arial"/>
                <w:sz w:val="20"/>
                <w:szCs w:val="20"/>
                <w:lang w:val="es-ES"/>
              </w:rPr>
              <w:t xml:space="preserve">) años de experiencia desde la expedición de su título, que acredite haber participado en al menos UNO (1) o más proyectos, de operación de sistemas de seguridad y vigilancia vial en el sector de tránsito y transporte, por al menos </w:t>
            </w:r>
            <w:r>
              <w:rPr>
                <w:rFonts w:cs="Arial"/>
                <w:sz w:val="20"/>
                <w:szCs w:val="20"/>
                <w:lang w:val="es-ES"/>
              </w:rPr>
              <w:t>UN</w:t>
            </w:r>
            <w:r w:rsidRPr="008B7C15">
              <w:rPr>
                <w:rFonts w:cs="Arial"/>
                <w:sz w:val="20"/>
                <w:szCs w:val="20"/>
                <w:lang w:val="es-ES"/>
              </w:rPr>
              <w:t xml:space="preserve"> (</w:t>
            </w:r>
            <w:r>
              <w:rPr>
                <w:rFonts w:cs="Arial"/>
                <w:sz w:val="20"/>
                <w:szCs w:val="20"/>
                <w:lang w:val="es-ES"/>
              </w:rPr>
              <w:t>1</w:t>
            </w:r>
            <w:r w:rsidRPr="008B7C15">
              <w:rPr>
                <w:rFonts w:cs="Arial"/>
                <w:sz w:val="20"/>
                <w:szCs w:val="20"/>
                <w:lang w:val="es-ES"/>
              </w:rPr>
              <w:t>) año.</w:t>
            </w:r>
          </w:p>
        </w:tc>
      </w:tr>
      <w:tr w:rsidR="00596176" w:rsidRPr="002431B1" w14:paraId="53A6EC74" w14:textId="77777777" w:rsidTr="00FF7E51">
        <w:trPr>
          <w:trHeight w:val="20"/>
        </w:trPr>
        <w:tc>
          <w:tcPr>
            <w:tcW w:w="619" w:type="pct"/>
            <w:vAlign w:val="center"/>
          </w:tcPr>
          <w:p w14:paraId="088DC0B4" w14:textId="77777777" w:rsidR="00596176" w:rsidRDefault="00596176" w:rsidP="00FF7E51">
            <w:pPr>
              <w:spacing w:before="0" w:after="0"/>
              <w:jc w:val="center"/>
              <w:rPr>
                <w:rFonts w:cs="Arial"/>
                <w:sz w:val="20"/>
                <w:szCs w:val="20"/>
                <w:lang w:val="es-ES"/>
              </w:rPr>
            </w:pPr>
            <w:r>
              <w:rPr>
                <w:rFonts w:cs="Arial"/>
                <w:sz w:val="20"/>
                <w:szCs w:val="20"/>
                <w:lang w:val="es-ES"/>
              </w:rPr>
              <w:t xml:space="preserve">1 </w:t>
            </w:r>
          </w:p>
        </w:tc>
        <w:tc>
          <w:tcPr>
            <w:tcW w:w="1128" w:type="pct"/>
            <w:vAlign w:val="center"/>
          </w:tcPr>
          <w:p w14:paraId="412678DB" w14:textId="77777777" w:rsidR="00596176" w:rsidRDefault="00596176" w:rsidP="00FF7E51">
            <w:pPr>
              <w:spacing w:before="0" w:after="0"/>
              <w:jc w:val="center"/>
              <w:rPr>
                <w:rFonts w:cs="Arial"/>
                <w:sz w:val="20"/>
                <w:szCs w:val="20"/>
                <w:lang w:val="es-ES"/>
              </w:rPr>
            </w:pPr>
            <w:r>
              <w:rPr>
                <w:rFonts w:cs="Arial"/>
                <w:sz w:val="20"/>
                <w:szCs w:val="20"/>
                <w:lang w:val="es-ES"/>
              </w:rPr>
              <w:t>GERENTE ADMINISTRATIVO FINANCIERO</w:t>
            </w:r>
          </w:p>
        </w:tc>
        <w:tc>
          <w:tcPr>
            <w:tcW w:w="1147" w:type="pct"/>
            <w:vAlign w:val="center"/>
          </w:tcPr>
          <w:p w14:paraId="7BF73DA0" w14:textId="77777777" w:rsidR="00596176" w:rsidRPr="008B7C15" w:rsidRDefault="00596176" w:rsidP="00FF7E51">
            <w:pPr>
              <w:spacing w:before="0" w:after="0"/>
              <w:jc w:val="center"/>
              <w:rPr>
                <w:rFonts w:cs="Arial"/>
                <w:sz w:val="20"/>
                <w:szCs w:val="20"/>
                <w:lang w:val="es-ES"/>
              </w:rPr>
            </w:pPr>
            <w:r>
              <w:rPr>
                <w:rFonts w:cs="Arial"/>
                <w:sz w:val="20"/>
                <w:szCs w:val="20"/>
                <w:lang w:val="es-ES"/>
              </w:rPr>
              <w:t xml:space="preserve">LICENCIATURA EN CONTABILIDAD Y FINANZAS / INGENIERIA EN FINANZAS / ECONOMISTA / INGENIERO EN ADMINISTRACIÓN DE EMPRESAS / AFINES </w:t>
            </w:r>
          </w:p>
        </w:tc>
        <w:tc>
          <w:tcPr>
            <w:tcW w:w="2106" w:type="pct"/>
            <w:vAlign w:val="center"/>
          </w:tcPr>
          <w:p w14:paraId="57041BAF" w14:textId="3F1E8045" w:rsidR="00596176" w:rsidRPr="008B7C15" w:rsidRDefault="00596176" w:rsidP="00FF7E51">
            <w:pPr>
              <w:spacing w:before="0" w:after="0"/>
              <w:rPr>
                <w:rFonts w:cs="Arial"/>
                <w:sz w:val="20"/>
                <w:szCs w:val="20"/>
                <w:lang w:val="es-ES"/>
              </w:rPr>
            </w:pPr>
            <w:r w:rsidRPr="008B7C15">
              <w:rPr>
                <w:rFonts w:cs="Arial"/>
                <w:sz w:val="20"/>
                <w:szCs w:val="20"/>
                <w:lang w:val="es-ES"/>
              </w:rPr>
              <w:t>P</w:t>
            </w:r>
            <w:r>
              <w:rPr>
                <w:rFonts w:cs="Arial"/>
                <w:sz w:val="20"/>
                <w:szCs w:val="20"/>
                <w:lang w:val="es-ES"/>
              </w:rPr>
              <w:t>rofesional con mínimo DOS (2</w:t>
            </w:r>
            <w:r w:rsidRPr="008B7C15">
              <w:rPr>
                <w:rFonts w:cs="Arial"/>
                <w:sz w:val="20"/>
                <w:szCs w:val="20"/>
                <w:lang w:val="es-ES"/>
              </w:rPr>
              <w:t xml:space="preserve">) años </w:t>
            </w:r>
            <w:r w:rsidR="009130CF">
              <w:rPr>
                <w:rFonts w:cs="Arial"/>
                <w:sz w:val="20"/>
                <w:szCs w:val="20"/>
                <w:lang w:val="es-ES"/>
              </w:rPr>
              <w:t xml:space="preserve"> v</w:t>
            </w:r>
            <w:r w:rsidRPr="008B7C15">
              <w:rPr>
                <w:rFonts w:cs="Arial"/>
                <w:sz w:val="20"/>
                <w:szCs w:val="20"/>
                <w:lang w:val="es-ES"/>
              </w:rPr>
              <w:t>de experiencia desde la expedición de su título, que acredite haber participado en al menos UNO (1) o más proyectos</w:t>
            </w:r>
            <w:r>
              <w:rPr>
                <w:rFonts w:cs="Arial"/>
                <w:sz w:val="20"/>
                <w:szCs w:val="20"/>
                <w:lang w:val="es-ES"/>
              </w:rPr>
              <w:t xml:space="preserve"> en el área administrativa y/o  financiera .</w:t>
            </w:r>
          </w:p>
        </w:tc>
      </w:tr>
    </w:tbl>
    <w:p w14:paraId="5B5DD5FF" w14:textId="77777777" w:rsidR="00F507D9" w:rsidRPr="00A2693E" w:rsidRDefault="00F507D9" w:rsidP="00F507D9">
      <w:pPr>
        <w:numPr>
          <w:ilvl w:val="0"/>
          <w:numId w:val="4"/>
        </w:numPr>
        <w:spacing w:after="0"/>
        <w:ind w:left="360"/>
        <w:rPr>
          <w:rFonts w:cs="Arial"/>
          <w:lang w:val="es-ES"/>
        </w:rPr>
      </w:pPr>
      <w:r w:rsidRPr="00A2693E">
        <w:rPr>
          <w:rFonts w:cs="Arial"/>
          <w:lang w:val="es-ES"/>
        </w:rPr>
        <w:t>La experiencia válida de cada uno de los técnicos del proyecto se tomará en cuenta hasta la fecha de presentación de las ofertas.</w:t>
      </w:r>
    </w:p>
    <w:p w14:paraId="39E784A8" w14:textId="77777777" w:rsidR="00F507D9" w:rsidRPr="00A2693E" w:rsidRDefault="00F507D9" w:rsidP="00F507D9">
      <w:pPr>
        <w:numPr>
          <w:ilvl w:val="0"/>
          <w:numId w:val="4"/>
        </w:numPr>
        <w:spacing w:before="0" w:after="0"/>
        <w:ind w:left="360"/>
        <w:rPr>
          <w:rFonts w:cs="Arial"/>
          <w:lang w:val="es-ES"/>
        </w:rPr>
      </w:pPr>
      <w:r w:rsidRPr="00A2693E">
        <w:rPr>
          <w:rFonts w:cs="Arial"/>
          <w:lang w:val="es-ES"/>
        </w:rPr>
        <w:t>La experiencia deberá ser demostrada documentadamente. En ningún caso se aceptarán certificaciones del mismo técnico. La Comisión Técnica podrá considerar otros documentos en los que se demuestre la experiencia del personal técnico.</w:t>
      </w:r>
    </w:p>
    <w:p w14:paraId="01D905E4" w14:textId="77777777" w:rsidR="00F507D9" w:rsidRPr="00A2693E" w:rsidRDefault="00F507D9" w:rsidP="00F507D9">
      <w:pPr>
        <w:numPr>
          <w:ilvl w:val="0"/>
          <w:numId w:val="4"/>
        </w:numPr>
        <w:spacing w:before="0" w:after="0"/>
        <w:ind w:left="360"/>
        <w:rPr>
          <w:rFonts w:cs="Arial"/>
          <w:lang w:val="es-ES"/>
        </w:rPr>
      </w:pPr>
      <w:r w:rsidRPr="00A2693E">
        <w:rPr>
          <w:rFonts w:cs="Arial"/>
          <w:lang w:val="es-ES"/>
        </w:rPr>
        <w:t>La no presentación de uno o más miembros del personal técnico exigido, será causal de rechazo de la oferta y descalificación del oferente.</w:t>
      </w:r>
    </w:p>
    <w:p w14:paraId="7DC39BAB" w14:textId="77777777" w:rsidR="00F507D9" w:rsidRPr="00A2693E" w:rsidRDefault="00F507D9" w:rsidP="00F507D9">
      <w:pPr>
        <w:numPr>
          <w:ilvl w:val="0"/>
          <w:numId w:val="4"/>
        </w:numPr>
        <w:spacing w:before="0" w:after="0"/>
        <w:ind w:left="360"/>
        <w:rPr>
          <w:rFonts w:cs="Arial"/>
          <w:lang w:val="es-ES"/>
        </w:rPr>
      </w:pPr>
      <w:r w:rsidRPr="00A2693E">
        <w:rPr>
          <w:rFonts w:cs="Arial"/>
          <w:lang w:val="es-ES"/>
        </w:rPr>
        <w:t>La titulación requerida deberá ser justificada mediante la presentación del respectivo certificado de la SENESCYT o en su defecto con una copia certificada o notariada del título emitido por la Institución Educativa, de tratarse de títulos emitidos en el extranjero, éstos deberán estar debidamente apostillados.</w:t>
      </w:r>
    </w:p>
    <w:p w14:paraId="5437F6E5" w14:textId="46CE2E06" w:rsidR="00F507D9" w:rsidRPr="00A2693E" w:rsidRDefault="00F507D9" w:rsidP="00F507D9">
      <w:pPr>
        <w:numPr>
          <w:ilvl w:val="0"/>
          <w:numId w:val="4"/>
        </w:numPr>
        <w:spacing w:before="0" w:after="0"/>
        <w:ind w:left="360"/>
        <w:rPr>
          <w:rFonts w:cs="Arial"/>
          <w:lang w:val="es-ES"/>
        </w:rPr>
      </w:pPr>
      <w:r w:rsidRPr="00A2693E">
        <w:rPr>
          <w:rFonts w:cs="Arial"/>
          <w:lang w:val="es-ES"/>
        </w:rPr>
        <w:t xml:space="preserve">EL GAD MUNICIPAL DE </w:t>
      </w:r>
      <w:r w:rsidR="006B3C2F">
        <w:rPr>
          <w:rFonts w:cs="Arial"/>
          <w:lang w:val="es-ES"/>
        </w:rPr>
        <w:t>BALZAR</w:t>
      </w:r>
      <w:r>
        <w:rPr>
          <w:rFonts w:cs="Arial"/>
          <w:lang w:val="es-ES"/>
        </w:rPr>
        <w:t xml:space="preserve"> </w:t>
      </w:r>
      <w:r w:rsidRPr="00A2693E">
        <w:rPr>
          <w:rFonts w:cs="Arial"/>
          <w:lang w:val="es-ES"/>
        </w:rPr>
        <w:t>se reserva el derecho de solicitar cualquier documento que requiera la Comisión para avalar el cumplimiento de los perfiles solicitados.</w:t>
      </w:r>
    </w:p>
    <w:p w14:paraId="02077ED8" w14:textId="77777777" w:rsidR="00F507D9" w:rsidRPr="00A2693E" w:rsidRDefault="00F507D9" w:rsidP="00F507D9">
      <w:pPr>
        <w:spacing w:before="0" w:after="0"/>
        <w:ind w:left="360"/>
        <w:rPr>
          <w:rFonts w:cs="Arial"/>
          <w:lang w:val="es-ES"/>
        </w:rPr>
      </w:pPr>
    </w:p>
    <w:p w14:paraId="7499DB2A" w14:textId="77777777" w:rsidR="00F507D9" w:rsidRPr="00A2693E" w:rsidRDefault="00F507D9" w:rsidP="00F507D9">
      <w:pPr>
        <w:pStyle w:val="Ttulo3"/>
        <w:numPr>
          <w:ilvl w:val="2"/>
          <w:numId w:val="20"/>
        </w:numPr>
        <w:rPr>
          <w:lang w:val="es-ES"/>
        </w:rPr>
      </w:pPr>
      <w:bookmarkStart w:id="126" w:name="_Toc81471708"/>
      <w:bookmarkStart w:id="127" w:name="_Toc85662712"/>
      <w:r w:rsidRPr="00A2693E">
        <w:rPr>
          <w:lang w:val="es-ES"/>
        </w:rPr>
        <w:t>Evaluación Económica</w:t>
      </w:r>
      <w:bookmarkEnd w:id="126"/>
      <w:bookmarkEnd w:id="127"/>
    </w:p>
    <w:p w14:paraId="4D79CB07" w14:textId="77777777" w:rsidR="00F507D9" w:rsidRPr="00A2693E" w:rsidRDefault="00F507D9" w:rsidP="00F507D9">
      <w:pPr>
        <w:spacing w:before="320" w:after="320"/>
        <w:rPr>
          <w:rFonts w:cs="Arial"/>
          <w:b/>
          <w:lang w:val="es-ES"/>
        </w:rPr>
      </w:pPr>
      <w:r w:rsidRPr="00A2693E">
        <w:rPr>
          <w:rFonts w:cs="Arial"/>
          <w:b/>
          <w:lang w:val="es-ES"/>
        </w:rPr>
        <w:t>Procedimiento para calificar la oferta económica</w:t>
      </w:r>
    </w:p>
    <w:p w14:paraId="546EA42F" w14:textId="77777777" w:rsidR="00F507D9" w:rsidRPr="00A2693E" w:rsidRDefault="00F507D9" w:rsidP="00F507D9">
      <w:pPr>
        <w:rPr>
          <w:rFonts w:cs="Arial"/>
          <w:lang w:val="es-ES"/>
        </w:rPr>
      </w:pPr>
      <w:r w:rsidRPr="00A2693E">
        <w:rPr>
          <w:rFonts w:cs="Arial"/>
          <w:lang w:val="es-ES"/>
        </w:rPr>
        <w:t xml:space="preserve">Se asignará un máximo </w:t>
      </w:r>
      <w:r w:rsidRPr="00A2693E">
        <w:rPr>
          <w:rFonts w:cs="Arial"/>
          <w:b/>
          <w:bCs/>
          <w:lang w:val="es-ES"/>
        </w:rPr>
        <w:t>de 40 (cuarenta) puntos</w:t>
      </w:r>
      <w:r w:rsidRPr="00A2693E">
        <w:rPr>
          <w:rFonts w:cs="Arial"/>
          <w:lang w:val="es-ES"/>
        </w:rPr>
        <w:t xml:space="preserve"> a aquella/s ofertas que presenten el menor valor de participación porcentual, al resto de participantes se les calificará como se detalla a continuación:</w:t>
      </w:r>
    </w:p>
    <w:tbl>
      <w:tblPr>
        <w:tblStyle w:val="Tablaconcuadrcula"/>
        <w:tblW w:w="5000" w:type="pct"/>
        <w:jc w:val="center"/>
        <w:tblLook w:val="04A0" w:firstRow="1" w:lastRow="0" w:firstColumn="1" w:lastColumn="0" w:noHBand="0" w:noVBand="1"/>
      </w:tblPr>
      <w:tblGrid>
        <w:gridCol w:w="7040"/>
        <w:gridCol w:w="1458"/>
      </w:tblGrid>
      <w:tr w:rsidR="00F507D9" w:rsidRPr="00A2693E" w14:paraId="208C0346" w14:textId="77777777" w:rsidTr="00FF7E51">
        <w:trPr>
          <w:trHeight w:val="20"/>
          <w:jc w:val="center"/>
        </w:trPr>
        <w:tc>
          <w:tcPr>
            <w:tcW w:w="4142" w:type="pct"/>
            <w:vAlign w:val="center"/>
          </w:tcPr>
          <w:p w14:paraId="339D7458" w14:textId="77777777" w:rsidR="00F507D9" w:rsidRPr="00A2693E" w:rsidRDefault="00F507D9" w:rsidP="00FF7E51">
            <w:pPr>
              <w:spacing w:before="0" w:after="0"/>
              <w:jc w:val="center"/>
              <w:rPr>
                <w:rFonts w:cs="Arial"/>
                <w:b/>
                <w:bCs/>
                <w:sz w:val="16"/>
                <w:szCs w:val="16"/>
                <w:lang w:val="es-ES"/>
              </w:rPr>
            </w:pPr>
            <w:r w:rsidRPr="00A2693E">
              <w:rPr>
                <w:rFonts w:cs="Arial"/>
                <w:b/>
                <w:bCs/>
                <w:sz w:val="16"/>
                <w:szCs w:val="16"/>
                <w:lang w:val="es-ES"/>
              </w:rPr>
              <w:t>Porcentaje de participación</w:t>
            </w:r>
          </w:p>
        </w:tc>
        <w:tc>
          <w:tcPr>
            <w:tcW w:w="858" w:type="pct"/>
            <w:vAlign w:val="center"/>
          </w:tcPr>
          <w:p w14:paraId="3A852292" w14:textId="77777777" w:rsidR="00F507D9" w:rsidRPr="00A2693E" w:rsidRDefault="00F507D9" w:rsidP="00FF7E51">
            <w:pPr>
              <w:spacing w:before="0" w:after="0"/>
              <w:jc w:val="center"/>
              <w:rPr>
                <w:rFonts w:cs="Arial"/>
                <w:b/>
                <w:bCs/>
                <w:sz w:val="16"/>
                <w:szCs w:val="16"/>
                <w:lang w:val="es-ES"/>
              </w:rPr>
            </w:pPr>
            <w:r w:rsidRPr="00A2693E">
              <w:rPr>
                <w:rFonts w:cs="Arial"/>
                <w:b/>
                <w:bCs/>
                <w:sz w:val="16"/>
                <w:szCs w:val="16"/>
                <w:lang w:val="es-ES"/>
              </w:rPr>
              <w:t>Puntaje</w:t>
            </w:r>
          </w:p>
        </w:tc>
      </w:tr>
      <w:tr w:rsidR="00F507D9" w:rsidRPr="00A2693E" w14:paraId="1E122DAD" w14:textId="77777777" w:rsidTr="00FF7E51">
        <w:trPr>
          <w:trHeight w:val="20"/>
          <w:jc w:val="center"/>
        </w:trPr>
        <w:tc>
          <w:tcPr>
            <w:tcW w:w="4142" w:type="pct"/>
            <w:vAlign w:val="center"/>
          </w:tcPr>
          <w:p w14:paraId="36664BCD" w14:textId="77777777" w:rsidR="00F507D9" w:rsidRPr="00A2693E" w:rsidRDefault="00F507D9" w:rsidP="00FF7E51">
            <w:pPr>
              <w:spacing w:before="0" w:after="0"/>
              <w:rPr>
                <w:rFonts w:cs="Arial"/>
                <w:sz w:val="20"/>
                <w:szCs w:val="20"/>
                <w:lang w:val="es-ES"/>
              </w:rPr>
            </w:pPr>
            <w:r w:rsidRPr="00A2693E">
              <w:rPr>
                <w:rFonts w:cs="Arial"/>
                <w:sz w:val="20"/>
                <w:szCs w:val="20"/>
                <w:lang w:val="es-ES"/>
              </w:rPr>
              <w:t>Menor porcentaje ofertado de participación para el Oferente</w:t>
            </w:r>
          </w:p>
        </w:tc>
        <w:tc>
          <w:tcPr>
            <w:tcW w:w="858" w:type="pct"/>
            <w:vAlign w:val="center"/>
          </w:tcPr>
          <w:p w14:paraId="0D76DA3B" w14:textId="77777777" w:rsidR="00F507D9" w:rsidRPr="00A2693E" w:rsidRDefault="00F507D9" w:rsidP="00FF7E51">
            <w:pPr>
              <w:spacing w:before="0" w:after="0"/>
              <w:jc w:val="center"/>
              <w:rPr>
                <w:rFonts w:cs="Arial"/>
                <w:sz w:val="20"/>
                <w:szCs w:val="20"/>
                <w:lang w:val="es-ES"/>
              </w:rPr>
            </w:pPr>
            <w:r w:rsidRPr="00A2693E">
              <w:rPr>
                <w:rFonts w:cs="Arial"/>
                <w:sz w:val="20"/>
                <w:szCs w:val="20"/>
                <w:lang w:val="es-ES"/>
              </w:rPr>
              <w:t xml:space="preserve">Cuarenta </w:t>
            </w:r>
          </w:p>
          <w:p w14:paraId="239ECC59" w14:textId="77777777" w:rsidR="00F507D9" w:rsidRPr="00A2693E" w:rsidRDefault="00F507D9" w:rsidP="00FF7E51">
            <w:pPr>
              <w:spacing w:before="0" w:after="0"/>
              <w:jc w:val="center"/>
              <w:rPr>
                <w:rFonts w:cs="Arial"/>
                <w:sz w:val="20"/>
                <w:szCs w:val="20"/>
                <w:lang w:val="es-ES"/>
              </w:rPr>
            </w:pPr>
            <w:r w:rsidRPr="00A2693E">
              <w:rPr>
                <w:rFonts w:cs="Arial"/>
                <w:sz w:val="20"/>
                <w:szCs w:val="20"/>
                <w:lang w:val="es-ES"/>
              </w:rPr>
              <w:t>(40) puntos</w:t>
            </w:r>
          </w:p>
        </w:tc>
      </w:tr>
      <w:tr w:rsidR="00F507D9" w:rsidRPr="00A2693E" w14:paraId="3BB3CB70" w14:textId="77777777" w:rsidTr="00FF7E51">
        <w:trPr>
          <w:trHeight w:val="20"/>
          <w:jc w:val="center"/>
        </w:trPr>
        <w:tc>
          <w:tcPr>
            <w:tcW w:w="4142" w:type="pct"/>
            <w:vAlign w:val="center"/>
          </w:tcPr>
          <w:p w14:paraId="3A6F1A4B" w14:textId="77777777" w:rsidR="00F507D9" w:rsidRPr="00A2693E" w:rsidRDefault="00F507D9" w:rsidP="00FF7E51">
            <w:pPr>
              <w:spacing w:before="0" w:after="0"/>
              <w:rPr>
                <w:rFonts w:cs="Arial"/>
                <w:sz w:val="20"/>
                <w:szCs w:val="20"/>
                <w:lang w:val="es-ES"/>
              </w:rPr>
            </w:pPr>
            <w:r w:rsidRPr="00A2693E">
              <w:rPr>
                <w:rFonts w:cs="Arial"/>
                <w:sz w:val="20"/>
                <w:szCs w:val="20"/>
                <w:lang w:val="es-ES"/>
              </w:rPr>
              <w:t xml:space="preserve">Segundo Menor porcentaje ofertado de participación para el Oferente </w:t>
            </w:r>
          </w:p>
        </w:tc>
        <w:tc>
          <w:tcPr>
            <w:tcW w:w="858" w:type="pct"/>
            <w:vAlign w:val="center"/>
          </w:tcPr>
          <w:p w14:paraId="53507DEC" w14:textId="77777777" w:rsidR="00F507D9" w:rsidRPr="00A2693E" w:rsidRDefault="00F507D9" w:rsidP="00FF7E51">
            <w:pPr>
              <w:spacing w:before="0" w:after="0"/>
              <w:jc w:val="center"/>
              <w:rPr>
                <w:rFonts w:cs="Arial"/>
                <w:sz w:val="20"/>
                <w:szCs w:val="20"/>
                <w:lang w:val="es-ES"/>
              </w:rPr>
            </w:pPr>
            <w:r w:rsidRPr="00A2693E">
              <w:rPr>
                <w:rFonts w:cs="Arial"/>
                <w:sz w:val="20"/>
                <w:szCs w:val="20"/>
                <w:lang w:val="es-ES"/>
              </w:rPr>
              <w:t>Treinta y Nueve</w:t>
            </w:r>
          </w:p>
          <w:p w14:paraId="51FB95EF" w14:textId="77777777" w:rsidR="00F507D9" w:rsidRPr="00A2693E" w:rsidRDefault="00F507D9" w:rsidP="00FF7E51">
            <w:pPr>
              <w:spacing w:before="0" w:after="0"/>
              <w:jc w:val="center"/>
              <w:rPr>
                <w:rFonts w:cs="Arial"/>
                <w:sz w:val="20"/>
                <w:szCs w:val="20"/>
                <w:lang w:val="es-ES"/>
              </w:rPr>
            </w:pPr>
            <w:r w:rsidRPr="00A2693E">
              <w:rPr>
                <w:rFonts w:cs="Arial"/>
                <w:sz w:val="20"/>
                <w:szCs w:val="20"/>
                <w:lang w:val="es-ES"/>
              </w:rPr>
              <w:t>(39) puntos</w:t>
            </w:r>
          </w:p>
        </w:tc>
      </w:tr>
      <w:tr w:rsidR="00F507D9" w:rsidRPr="00A2693E" w14:paraId="5B723432" w14:textId="77777777" w:rsidTr="00FF7E51">
        <w:trPr>
          <w:trHeight w:val="20"/>
          <w:jc w:val="center"/>
        </w:trPr>
        <w:tc>
          <w:tcPr>
            <w:tcW w:w="4142" w:type="pct"/>
            <w:vAlign w:val="center"/>
          </w:tcPr>
          <w:p w14:paraId="7B906AD0" w14:textId="77777777" w:rsidR="00F507D9" w:rsidRPr="00A2693E" w:rsidRDefault="00F507D9" w:rsidP="00FF7E51">
            <w:pPr>
              <w:spacing w:before="0" w:after="0"/>
              <w:rPr>
                <w:rFonts w:cs="Arial"/>
                <w:sz w:val="20"/>
                <w:szCs w:val="20"/>
                <w:lang w:val="es-ES"/>
              </w:rPr>
            </w:pPr>
            <w:r w:rsidRPr="00A2693E">
              <w:rPr>
                <w:rFonts w:cs="Arial"/>
                <w:sz w:val="20"/>
                <w:szCs w:val="20"/>
                <w:lang w:val="es-ES"/>
              </w:rPr>
              <w:t>Tercer Menor porcentaje ofertado de participación para el Oferente</w:t>
            </w:r>
          </w:p>
        </w:tc>
        <w:tc>
          <w:tcPr>
            <w:tcW w:w="858" w:type="pct"/>
            <w:vAlign w:val="center"/>
          </w:tcPr>
          <w:p w14:paraId="6E5EB9AD" w14:textId="77777777" w:rsidR="00F507D9" w:rsidRPr="00A2693E" w:rsidRDefault="00F507D9" w:rsidP="00FF7E51">
            <w:pPr>
              <w:spacing w:before="0" w:after="0"/>
              <w:jc w:val="center"/>
              <w:rPr>
                <w:rFonts w:cs="Arial"/>
                <w:sz w:val="20"/>
                <w:szCs w:val="20"/>
                <w:lang w:val="es-ES"/>
              </w:rPr>
            </w:pPr>
            <w:r w:rsidRPr="00A2693E">
              <w:rPr>
                <w:rFonts w:cs="Arial"/>
                <w:sz w:val="20"/>
                <w:szCs w:val="20"/>
                <w:lang w:val="es-ES"/>
              </w:rPr>
              <w:t>Treinta y Ocho</w:t>
            </w:r>
          </w:p>
          <w:p w14:paraId="43061576" w14:textId="77777777" w:rsidR="00F507D9" w:rsidRPr="00A2693E" w:rsidRDefault="00F507D9" w:rsidP="00FF7E51">
            <w:pPr>
              <w:spacing w:before="0" w:after="0"/>
              <w:jc w:val="center"/>
              <w:rPr>
                <w:rFonts w:cs="Arial"/>
                <w:sz w:val="20"/>
                <w:szCs w:val="20"/>
                <w:lang w:val="es-ES"/>
              </w:rPr>
            </w:pPr>
            <w:r w:rsidRPr="00A2693E">
              <w:rPr>
                <w:rFonts w:cs="Arial"/>
                <w:sz w:val="20"/>
                <w:szCs w:val="20"/>
                <w:lang w:val="es-ES"/>
              </w:rPr>
              <w:t>(38) puntos</w:t>
            </w:r>
          </w:p>
        </w:tc>
      </w:tr>
      <w:tr w:rsidR="00F507D9" w:rsidRPr="00A2693E" w14:paraId="79E85085" w14:textId="77777777" w:rsidTr="00FF7E51">
        <w:trPr>
          <w:trHeight w:val="20"/>
          <w:jc w:val="center"/>
        </w:trPr>
        <w:tc>
          <w:tcPr>
            <w:tcW w:w="4142" w:type="pct"/>
            <w:vAlign w:val="center"/>
          </w:tcPr>
          <w:p w14:paraId="47494452" w14:textId="77777777" w:rsidR="00F507D9" w:rsidRPr="00A2693E" w:rsidRDefault="00F507D9" w:rsidP="00FF7E51">
            <w:pPr>
              <w:spacing w:before="0" w:after="0"/>
              <w:rPr>
                <w:rFonts w:cs="Arial"/>
                <w:sz w:val="20"/>
                <w:szCs w:val="20"/>
                <w:lang w:val="es-ES"/>
              </w:rPr>
            </w:pPr>
            <w:r w:rsidRPr="00A2693E">
              <w:rPr>
                <w:rFonts w:cs="Arial"/>
                <w:sz w:val="20"/>
                <w:szCs w:val="20"/>
                <w:lang w:val="es-ES"/>
              </w:rPr>
              <w:t xml:space="preserve">Y así sucesivamente hasta terminar con la oferta más alta o llegar a 0 (cero) </w:t>
            </w:r>
          </w:p>
        </w:tc>
        <w:tc>
          <w:tcPr>
            <w:tcW w:w="858" w:type="pct"/>
            <w:vAlign w:val="center"/>
          </w:tcPr>
          <w:p w14:paraId="60CED5AE" w14:textId="77777777" w:rsidR="00F507D9" w:rsidRPr="00A2693E" w:rsidRDefault="00F507D9" w:rsidP="00FF7E51">
            <w:pPr>
              <w:spacing w:before="0" w:after="0"/>
              <w:jc w:val="center"/>
              <w:rPr>
                <w:rFonts w:cs="Arial"/>
                <w:sz w:val="20"/>
                <w:szCs w:val="20"/>
                <w:lang w:val="es-ES"/>
              </w:rPr>
            </w:pPr>
          </w:p>
        </w:tc>
      </w:tr>
    </w:tbl>
    <w:p w14:paraId="6065F620" w14:textId="77777777" w:rsidR="00F507D9" w:rsidRPr="00A427D9" w:rsidRDefault="00F507D9" w:rsidP="00F507D9">
      <w:pPr>
        <w:pStyle w:val="Ttulo2"/>
        <w:rPr>
          <w:lang w:val="es-ES"/>
        </w:rPr>
      </w:pPr>
      <w:bookmarkStart w:id="128" w:name="_Toc81471709"/>
      <w:bookmarkStart w:id="129" w:name="_Toc85662713"/>
      <w:r w:rsidRPr="00A2693E">
        <w:rPr>
          <w:lang w:val="es-ES"/>
        </w:rPr>
        <w:t>4.10. Cronograma del procedimiento del concurso público</w:t>
      </w:r>
      <w:bookmarkEnd w:id="128"/>
      <w:bookmarkEnd w:id="129"/>
    </w:p>
    <w:p w14:paraId="42A0148C" w14:textId="1DBD3B81" w:rsidR="00F507D9" w:rsidRPr="00A2693E" w:rsidRDefault="00F507D9" w:rsidP="00F507D9">
      <w:pPr>
        <w:rPr>
          <w:rFonts w:cs="Arial"/>
          <w:lang w:val="es-ES"/>
        </w:rPr>
      </w:pPr>
      <w:r w:rsidRPr="00A2693E">
        <w:rPr>
          <w:rFonts w:cs="Arial"/>
          <w:lang w:val="es-ES"/>
        </w:rPr>
        <w:t xml:space="preserve">El que constará en el portal web </w:t>
      </w:r>
      <w:hyperlink r:id="rId12" w:history="1">
        <w:r w:rsidR="00B41BA7" w:rsidRPr="00827922">
          <w:rPr>
            <w:rStyle w:val="Hipervnculo"/>
            <w:rFonts w:cs="Arial"/>
            <w:lang w:val="es-ES"/>
          </w:rPr>
          <w:t>www.gadmbalzar.gob.ec</w:t>
        </w:r>
      </w:hyperlink>
      <w:r w:rsidRPr="00A2693E">
        <w:rPr>
          <w:rFonts w:cs="Arial"/>
          <w:lang w:val="es-ES"/>
        </w:rPr>
        <w:t xml:space="preserve"> es el siguiente:</w:t>
      </w:r>
    </w:p>
    <w:p w14:paraId="1241206B" w14:textId="77777777" w:rsidR="00F507D9" w:rsidRPr="00A2693E" w:rsidRDefault="00F507D9" w:rsidP="00F507D9">
      <w:pPr>
        <w:jc w:val="center"/>
        <w:rPr>
          <w:rFonts w:cs="Arial"/>
          <w:b/>
          <w:bCs/>
          <w:lang w:val="es-ES"/>
        </w:rPr>
      </w:pPr>
      <w:r w:rsidRPr="00A2693E">
        <w:rPr>
          <w:rFonts w:cs="Arial"/>
          <w:b/>
          <w:bCs/>
          <w:lang w:val="es-ES"/>
        </w:rPr>
        <w:t xml:space="preserve">CRONOGRAMA GLOBAL PROCESO DE SELECCIÓN DE DELEGADO PRIVADO </w:t>
      </w:r>
      <w:bookmarkStart w:id="130" w:name="_1baon6m" w:colFirst="0" w:colLast="0"/>
      <w:bookmarkStart w:id="131" w:name="_Toc65221733"/>
      <w:bookmarkStart w:id="132" w:name="_Toc65766945"/>
      <w:bookmarkStart w:id="133" w:name="_Toc81471710"/>
      <w:bookmarkEnd w:id="130"/>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3967"/>
        <w:gridCol w:w="1592"/>
        <w:gridCol w:w="1017"/>
        <w:gridCol w:w="1371"/>
      </w:tblGrid>
      <w:tr w:rsidR="0078262B" w14:paraId="10513119" w14:textId="77777777" w:rsidTr="0078262B">
        <w:trPr>
          <w:trHeight w:val="20"/>
          <w:jc w:val="center"/>
        </w:trPr>
        <w:tc>
          <w:tcPr>
            <w:tcW w:w="541" w:type="dxa"/>
            <w:vMerge w:val="restart"/>
            <w:tcBorders>
              <w:top w:val="single" w:sz="4" w:space="0" w:color="000000"/>
              <w:left w:val="single" w:sz="4" w:space="0" w:color="000000"/>
              <w:bottom w:val="single" w:sz="4" w:space="0" w:color="000000"/>
              <w:right w:val="single" w:sz="4" w:space="0" w:color="000000"/>
            </w:tcBorders>
            <w:vAlign w:val="center"/>
            <w:hideMark/>
          </w:tcPr>
          <w:p w14:paraId="45981976" w14:textId="77777777" w:rsidR="0078262B" w:rsidRDefault="0078262B">
            <w:pPr>
              <w:spacing w:before="0" w:after="0"/>
              <w:jc w:val="center"/>
              <w:rPr>
                <w:b/>
                <w:sz w:val="16"/>
                <w:szCs w:val="16"/>
              </w:rPr>
            </w:pPr>
            <w:r>
              <w:rPr>
                <w:b/>
                <w:sz w:val="16"/>
                <w:szCs w:val="16"/>
              </w:rPr>
              <w:t>Nro.</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hideMark/>
          </w:tcPr>
          <w:p w14:paraId="7715953C" w14:textId="77777777" w:rsidR="0078262B" w:rsidRDefault="0078262B">
            <w:pPr>
              <w:spacing w:before="0" w:after="0"/>
              <w:jc w:val="center"/>
              <w:rPr>
                <w:b/>
                <w:sz w:val="16"/>
                <w:szCs w:val="16"/>
              </w:rPr>
            </w:pPr>
            <w:r>
              <w:rPr>
                <w:b/>
                <w:sz w:val="16"/>
                <w:szCs w:val="16"/>
              </w:rPr>
              <w:t>DESCRIPCIÓN</w:t>
            </w:r>
          </w:p>
        </w:tc>
        <w:tc>
          <w:tcPr>
            <w:tcW w:w="1592" w:type="dxa"/>
            <w:vMerge w:val="restart"/>
            <w:tcBorders>
              <w:top w:val="single" w:sz="4" w:space="0" w:color="000000"/>
              <w:left w:val="single" w:sz="4" w:space="0" w:color="000000"/>
              <w:bottom w:val="single" w:sz="4" w:space="0" w:color="000000"/>
              <w:right w:val="single" w:sz="4" w:space="0" w:color="000000"/>
            </w:tcBorders>
            <w:vAlign w:val="center"/>
            <w:hideMark/>
          </w:tcPr>
          <w:p w14:paraId="120B290B" w14:textId="77777777" w:rsidR="0078262B" w:rsidRDefault="0078262B">
            <w:pPr>
              <w:spacing w:before="0" w:after="0"/>
              <w:jc w:val="center"/>
              <w:rPr>
                <w:b/>
                <w:sz w:val="16"/>
                <w:szCs w:val="16"/>
              </w:rPr>
            </w:pPr>
            <w:r>
              <w:rPr>
                <w:b/>
                <w:sz w:val="16"/>
                <w:szCs w:val="16"/>
              </w:rPr>
              <w:t>RESPONSABLE</w:t>
            </w:r>
          </w:p>
        </w:tc>
        <w:tc>
          <w:tcPr>
            <w:tcW w:w="2388" w:type="dxa"/>
            <w:gridSpan w:val="2"/>
            <w:tcBorders>
              <w:top w:val="single" w:sz="4" w:space="0" w:color="000000"/>
              <w:left w:val="single" w:sz="4" w:space="0" w:color="000000"/>
              <w:bottom w:val="single" w:sz="4" w:space="0" w:color="000000"/>
              <w:right w:val="single" w:sz="4" w:space="0" w:color="000000"/>
            </w:tcBorders>
            <w:vAlign w:val="center"/>
            <w:hideMark/>
          </w:tcPr>
          <w:p w14:paraId="5132436B" w14:textId="77777777" w:rsidR="0078262B" w:rsidRDefault="0078262B">
            <w:pPr>
              <w:spacing w:before="0" w:after="0"/>
              <w:jc w:val="center"/>
              <w:rPr>
                <w:b/>
                <w:sz w:val="16"/>
                <w:szCs w:val="16"/>
              </w:rPr>
            </w:pPr>
            <w:r>
              <w:rPr>
                <w:b/>
                <w:sz w:val="16"/>
                <w:szCs w:val="16"/>
              </w:rPr>
              <w:t>FECHA</w:t>
            </w:r>
          </w:p>
        </w:tc>
      </w:tr>
      <w:tr w:rsidR="0078262B" w14:paraId="7BE13941" w14:textId="77777777" w:rsidTr="0078262B">
        <w:trPr>
          <w:trHeight w:val="20"/>
          <w:jc w:val="center"/>
        </w:trPr>
        <w:tc>
          <w:tcPr>
            <w:tcW w:w="541" w:type="dxa"/>
            <w:vMerge/>
            <w:tcBorders>
              <w:top w:val="single" w:sz="4" w:space="0" w:color="000000"/>
              <w:left w:val="single" w:sz="4" w:space="0" w:color="000000"/>
              <w:bottom w:val="single" w:sz="4" w:space="0" w:color="000000"/>
              <w:right w:val="single" w:sz="4" w:space="0" w:color="000000"/>
            </w:tcBorders>
            <w:vAlign w:val="center"/>
            <w:hideMark/>
          </w:tcPr>
          <w:p w14:paraId="15D53BAA" w14:textId="77777777" w:rsidR="0078262B" w:rsidRDefault="0078262B">
            <w:pPr>
              <w:widowControl/>
              <w:autoSpaceDE/>
              <w:autoSpaceDN/>
              <w:spacing w:before="0" w:after="0"/>
              <w:jc w:val="left"/>
              <w:rPr>
                <w:b/>
                <w:sz w:val="16"/>
                <w:szCs w:val="16"/>
              </w:rPr>
            </w:pPr>
          </w:p>
        </w:tc>
        <w:tc>
          <w:tcPr>
            <w:tcW w:w="3967" w:type="dxa"/>
            <w:vMerge/>
            <w:tcBorders>
              <w:top w:val="single" w:sz="4" w:space="0" w:color="000000"/>
              <w:left w:val="single" w:sz="4" w:space="0" w:color="000000"/>
              <w:bottom w:val="single" w:sz="4" w:space="0" w:color="000000"/>
              <w:right w:val="single" w:sz="4" w:space="0" w:color="000000"/>
            </w:tcBorders>
            <w:vAlign w:val="center"/>
            <w:hideMark/>
          </w:tcPr>
          <w:p w14:paraId="305EA959" w14:textId="77777777" w:rsidR="0078262B" w:rsidRDefault="0078262B">
            <w:pPr>
              <w:widowControl/>
              <w:autoSpaceDE/>
              <w:autoSpaceDN/>
              <w:spacing w:before="0" w:after="0"/>
              <w:jc w:val="left"/>
              <w:rPr>
                <w:b/>
                <w:sz w:val="16"/>
                <w:szCs w:val="16"/>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14:paraId="3A9384D6" w14:textId="77777777" w:rsidR="0078262B" w:rsidRDefault="0078262B">
            <w:pPr>
              <w:widowControl/>
              <w:autoSpaceDE/>
              <w:autoSpaceDN/>
              <w:spacing w:before="0" w:after="0"/>
              <w:jc w:val="left"/>
              <w:rPr>
                <w:b/>
                <w:sz w:val="16"/>
                <w:szCs w:val="16"/>
              </w:rPr>
            </w:pP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485BE6D9" w14:textId="77777777" w:rsidR="0078262B" w:rsidRDefault="0078262B">
            <w:pPr>
              <w:spacing w:before="0" w:after="0"/>
              <w:jc w:val="center"/>
              <w:rPr>
                <w:b/>
                <w:sz w:val="16"/>
                <w:szCs w:val="16"/>
              </w:rPr>
            </w:pPr>
            <w:r>
              <w:rPr>
                <w:b/>
                <w:sz w:val="16"/>
                <w:szCs w:val="16"/>
              </w:rPr>
              <w:t>INICIO</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08B3FC43" w14:textId="77777777" w:rsidR="0078262B" w:rsidRDefault="0078262B">
            <w:pPr>
              <w:spacing w:before="0" w:after="0"/>
              <w:jc w:val="center"/>
              <w:rPr>
                <w:b/>
                <w:sz w:val="16"/>
                <w:szCs w:val="16"/>
              </w:rPr>
            </w:pPr>
            <w:r>
              <w:rPr>
                <w:b/>
                <w:sz w:val="16"/>
                <w:szCs w:val="16"/>
              </w:rPr>
              <w:t>FIN</w:t>
            </w:r>
          </w:p>
        </w:tc>
      </w:tr>
      <w:tr w:rsidR="0078262B" w14:paraId="7C1902E3"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0A5E652F" w14:textId="77777777" w:rsidR="0078262B" w:rsidRDefault="0078262B">
            <w:pPr>
              <w:spacing w:before="0" w:after="0"/>
              <w:jc w:val="center"/>
              <w:rPr>
                <w:sz w:val="16"/>
                <w:szCs w:val="16"/>
              </w:rPr>
            </w:pPr>
            <w:r>
              <w:rPr>
                <w:sz w:val="16"/>
                <w:szCs w:val="16"/>
              </w:rPr>
              <w:t>1.</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625C6535" w14:textId="77777777" w:rsidR="0078262B" w:rsidRDefault="0078262B">
            <w:pPr>
              <w:spacing w:before="0" w:after="0"/>
              <w:jc w:val="center"/>
              <w:rPr>
                <w:sz w:val="16"/>
                <w:szCs w:val="16"/>
              </w:rPr>
            </w:pPr>
            <w:r>
              <w:rPr>
                <w:sz w:val="16"/>
                <w:szCs w:val="16"/>
              </w:rPr>
              <w:t>Convocatoria (prensa nacional o local, y/o página web institucional)</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0DA397BF" w14:textId="77777777" w:rsidR="0078262B" w:rsidRDefault="0078262B">
            <w:pPr>
              <w:spacing w:before="0" w:after="0"/>
              <w:jc w:val="center"/>
              <w:rPr>
                <w:sz w:val="16"/>
                <w:szCs w:val="16"/>
              </w:rPr>
            </w:pPr>
            <w:r>
              <w:rPr>
                <w:sz w:val="16"/>
                <w:szCs w:val="16"/>
              </w:rPr>
              <w:t>Alcalde</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580126AB" w14:textId="77777777" w:rsidR="0078262B" w:rsidRDefault="0078262B">
            <w:pPr>
              <w:spacing w:before="0" w:after="0"/>
              <w:jc w:val="center"/>
              <w:rPr>
                <w:sz w:val="16"/>
                <w:szCs w:val="16"/>
              </w:rPr>
            </w:pPr>
            <w:r>
              <w:rPr>
                <w:sz w:val="16"/>
                <w:szCs w:val="16"/>
              </w:rPr>
              <w:t>30/05/2022</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3F35555F" w14:textId="77777777" w:rsidR="0078262B" w:rsidRDefault="0078262B">
            <w:pPr>
              <w:spacing w:before="0" w:after="0"/>
              <w:jc w:val="center"/>
              <w:rPr>
                <w:sz w:val="16"/>
                <w:szCs w:val="16"/>
              </w:rPr>
            </w:pPr>
            <w:r>
              <w:rPr>
                <w:sz w:val="16"/>
                <w:szCs w:val="16"/>
              </w:rPr>
              <w:t>30/05/2022</w:t>
            </w:r>
          </w:p>
        </w:tc>
      </w:tr>
      <w:tr w:rsidR="0078262B" w14:paraId="5779E7D2"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6690B573" w14:textId="77777777" w:rsidR="0078262B" w:rsidRDefault="0078262B">
            <w:pPr>
              <w:spacing w:before="0" w:after="0"/>
              <w:jc w:val="center"/>
              <w:rPr>
                <w:sz w:val="16"/>
                <w:szCs w:val="16"/>
              </w:rPr>
            </w:pPr>
            <w:r>
              <w:rPr>
                <w:sz w:val="16"/>
                <w:szCs w:val="16"/>
              </w:rPr>
              <w:t>2.</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588DE7B3" w14:textId="77777777" w:rsidR="0078262B" w:rsidRDefault="0078262B">
            <w:pPr>
              <w:spacing w:before="0" w:after="0"/>
              <w:jc w:val="center"/>
              <w:rPr>
                <w:sz w:val="16"/>
                <w:szCs w:val="16"/>
              </w:rPr>
            </w:pPr>
            <w:r>
              <w:rPr>
                <w:sz w:val="16"/>
                <w:szCs w:val="16"/>
              </w:rPr>
              <w:t>Preparación de Ofertas</w:t>
            </w:r>
          </w:p>
        </w:tc>
        <w:tc>
          <w:tcPr>
            <w:tcW w:w="1592" w:type="dxa"/>
            <w:tcBorders>
              <w:top w:val="single" w:sz="4" w:space="0" w:color="000000"/>
              <w:left w:val="single" w:sz="4" w:space="0" w:color="000000"/>
              <w:bottom w:val="single" w:sz="4" w:space="0" w:color="000000"/>
              <w:right w:val="single" w:sz="4" w:space="0" w:color="000000"/>
            </w:tcBorders>
            <w:vAlign w:val="center"/>
          </w:tcPr>
          <w:p w14:paraId="56FE9F95" w14:textId="77777777" w:rsidR="0078262B" w:rsidRDefault="0078262B">
            <w:pPr>
              <w:spacing w:before="0" w:after="0"/>
              <w:jc w:val="center"/>
              <w:rPr>
                <w:sz w:val="16"/>
                <w:szCs w:val="16"/>
              </w:rPr>
            </w:pPr>
          </w:p>
        </w:tc>
        <w:tc>
          <w:tcPr>
            <w:tcW w:w="1017" w:type="dxa"/>
            <w:tcBorders>
              <w:top w:val="single" w:sz="4" w:space="0" w:color="000000"/>
              <w:left w:val="single" w:sz="4" w:space="0" w:color="000000"/>
              <w:bottom w:val="single" w:sz="4" w:space="0" w:color="000000"/>
              <w:right w:val="single" w:sz="4" w:space="0" w:color="000000"/>
            </w:tcBorders>
            <w:vAlign w:val="center"/>
          </w:tcPr>
          <w:p w14:paraId="013D0401" w14:textId="77777777" w:rsidR="0078262B" w:rsidRDefault="0078262B">
            <w:pPr>
              <w:spacing w:before="0" w:after="0"/>
              <w:jc w:val="center"/>
              <w:rPr>
                <w:sz w:val="16"/>
                <w:szCs w:val="16"/>
              </w:rPr>
            </w:pPr>
          </w:p>
        </w:tc>
        <w:tc>
          <w:tcPr>
            <w:tcW w:w="1371" w:type="dxa"/>
            <w:tcBorders>
              <w:top w:val="single" w:sz="4" w:space="0" w:color="000000"/>
              <w:left w:val="single" w:sz="4" w:space="0" w:color="000000"/>
              <w:bottom w:val="single" w:sz="4" w:space="0" w:color="000000"/>
              <w:right w:val="single" w:sz="4" w:space="0" w:color="000000"/>
            </w:tcBorders>
            <w:vAlign w:val="center"/>
          </w:tcPr>
          <w:p w14:paraId="1CCF4AEB" w14:textId="77777777" w:rsidR="0078262B" w:rsidRDefault="0078262B">
            <w:pPr>
              <w:spacing w:before="0" w:after="0"/>
              <w:jc w:val="center"/>
              <w:rPr>
                <w:sz w:val="16"/>
                <w:szCs w:val="16"/>
              </w:rPr>
            </w:pPr>
          </w:p>
        </w:tc>
      </w:tr>
      <w:tr w:rsidR="0078262B" w14:paraId="02844825"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7ABF4F72" w14:textId="77777777" w:rsidR="0078262B" w:rsidRDefault="0078262B">
            <w:pPr>
              <w:spacing w:before="0" w:after="0"/>
              <w:jc w:val="center"/>
              <w:rPr>
                <w:sz w:val="16"/>
                <w:szCs w:val="16"/>
              </w:rPr>
            </w:pPr>
            <w:r>
              <w:rPr>
                <w:sz w:val="16"/>
                <w:szCs w:val="16"/>
              </w:rPr>
              <w:t>2.1.</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1857BD01" w14:textId="77777777" w:rsidR="0078262B" w:rsidRDefault="0078262B">
            <w:pPr>
              <w:spacing w:before="0" w:after="0"/>
              <w:jc w:val="center"/>
              <w:rPr>
                <w:sz w:val="16"/>
                <w:szCs w:val="16"/>
              </w:rPr>
            </w:pPr>
            <w:r>
              <w:rPr>
                <w:sz w:val="16"/>
                <w:szCs w:val="16"/>
              </w:rPr>
              <w:t>Preguntas y aclaraciones</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78FA9B1D" w14:textId="77777777" w:rsidR="0078262B" w:rsidRDefault="0078262B">
            <w:pPr>
              <w:spacing w:before="0" w:after="0"/>
              <w:jc w:val="center"/>
              <w:rPr>
                <w:sz w:val="16"/>
                <w:szCs w:val="16"/>
              </w:rPr>
            </w:pPr>
            <w:r>
              <w:rPr>
                <w:sz w:val="16"/>
                <w:szCs w:val="16"/>
              </w:rPr>
              <w:t>Oferentes interesados</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411D99E0" w14:textId="77777777" w:rsidR="0078262B" w:rsidRDefault="0078262B">
            <w:pPr>
              <w:spacing w:before="0" w:after="0"/>
              <w:jc w:val="center"/>
              <w:rPr>
                <w:sz w:val="16"/>
                <w:szCs w:val="16"/>
              </w:rPr>
            </w:pPr>
            <w:r>
              <w:rPr>
                <w:sz w:val="16"/>
                <w:szCs w:val="16"/>
              </w:rPr>
              <w:t>30/05/2022</w:t>
            </w:r>
          </w:p>
          <w:p w14:paraId="27A50769" w14:textId="77777777" w:rsidR="0078262B" w:rsidRDefault="0078262B">
            <w:pPr>
              <w:spacing w:before="0" w:after="0"/>
              <w:jc w:val="center"/>
              <w:rPr>
                <w:sz w:val="16"/>
                <w:szCs w:val="16"/>
              </w:rPr>
            </w:pPr>
            <w:r>
              <w:rPr>
                <w:sz w:val="16"/>
                <w:szCs w:val="16"/>
              </w:rPr>
              <w:t>08:30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011A033E" w14:textId="77777777" w:rsidR="0078262B" w:rsidRDefault="0078262B">
            <w:pPr>
              <w:spacing w:before="0" w:after="0"/>
              <w:jc w:val="center"/>
              <w:rPr>
                <w:sz w:val="16"/>
                <w:szCs w:val="16"/>
              </w:rPr>
            </w:pPr>
            <w:r>
              <w:rPr>
                <w:sz w:val="16"/>
                <w:szCs w:val="16"/>
              </w:rPr>
              <w:t>02/06/2022</w:t>
            </w:r>
          </w:p>
          <w:p w14:paraId="5DFB088F" w14:textId="77777777" w:rsidR="0078262B" w:rsidRDefault="0078262B">
            <w:pPr>
              <w:spacing w:before="0" w:after="0"/>
              <w:jc w:val="center"/>
              <w:rPr>
                <w:sz w:val="16"/>
                <w:szCs w:val="16"/>
              </w:rPr>
            </w:pPr>
            <w:r>
              <w:rPr>
                <w:sz w:val="16"/>
                <w:szCs w:val="16"/>
              </w:rPr>
              <w:t>17:00</w:t>
            </w:r>
          </w:p>
        </w:tc>
      </w:tr>
      <w:tr w:rsidR="0078262B" w14:paraId="302DC285"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27D06B7D" w14:textId="77777777" w:rsidR="0078262B" w:rsidRDefault="0078262B">
            <w:pPr>
              <w:spacing w:before="0" w:after="0"/>
              <w:jc w:val="center"/>
              <w:rPr>
                <w:sz w:val="16"/>
                <w:szCs w:val="16"/>
              </w:rPr>
            </w:pPr>
            <w:r>
              <w:rPr>
                <w:sz w:val="16"/>
                <w:szCs w:val="16"/>
              </w:rPr>
              <w:t>2.2.</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01B86F29" w14:textId="77777777" w:rsidR="0078262B" w:rsidRDefault="0078262B">
            <w:pPr>
              <w:spacing w:before="0" w:after="0"/>
              <w:jc w:val="center"/>
              <w:rPr>
                <w:sz w:val="16"/>
                <w:szCs w:val="16"/>
              </w:rPr>
            </w:pPr>
            <w:r>
              <w:rPr>
                <w:sz w:val="16"/>
                <w:szCs w:val="16"/>
              </w:rPr>
              <w:t>Absolución de Preguntas y aclaraciones</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1B8D2CB9" w14:textId="77777777" w:rsidR="0078262B" w:rsidRDefault="0078262B">
            <w:pPr>
              <w:spacing w:before="0" w:after="0"/>
              <w:jc w:val="center"/>
              <w:rPr>
                <w:sz w:val="16"/>
                <w:szCs w:val="16"/>
              </w:rPr>
            </w:pPr>
            <w:r>
              <w:rPr>
                <w:sz w:val="16"/>
                <w:szCs w:val="16"/>
              </w:rPr>
              <w:t>Comisión Técnica</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11F96ADC" w14:textId="77777777" w:rsidR="0078262B" w:rsidRDefault="0078262B">
            <w:pPr>
              <w:spacing w:before="0" w:after="0"/>
              <w:rPr>
                <w:sz w:val="16"/>
                <w:szCs w:val="16"/>
              </w:rPr>
            </w:pPr>
            <w:r>
              <w:rPr>
                <w:sz w:val="16"/>
                <w:szCs w:val="16"/>
              </w:rPr>
              <w:t>02/06/2022</w:t>
            </w:r>
          </w:p>
          <w:p w14:paraId="28854680" w14:textId="77777777" w:rsidR="0078262B" w:rsidRDefault="0078262B">
            <w:pPr>
              <w:spacing w:before="0" w:after="0"/>
              <w:jc w:val="center"/>
              <w:rPr>
                <w:sz w:val="16"/>
                <w:szCs w:val="16"/>
              </w:rPr>
            </w:pPr>
            <w:r>
              <w:rPr>
                <w:sz w:val="16"/>
                <w:szCs w:val="16"/>
              </w:rPr>
              <w:t>17:00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1BEE6868" w14:textId="77777777" w:rsidR="0078262B" w:rsidRDefault="0078262B">
            <w:pPr>
              <w:spacing w:before="0" w:after="0"/>
              <w:jc w:val="center"/>
              <w:rPr>
                <w:sz w:val="16"/>
                <w:szCs w:val="16"/>
              </w:rPr>
            </w:pPr>
            <w:r>
              <w:rPr>
                <w:sz w:val="16"/>
                <w:szCs w:val="16"/>
              </w:rPr>
              <w:t>06/06/2022</w:t>
            </w:r>
          </w:p>
          <w:p w14:paraId="24281155" w14:textId="77777777" w:rsidR="0078262B" w:rsidRDefault="0078262B">
            <w:pPr>
              <w:spacing w:before="0" w:after="0"/>
              <w:jc w:val="center"/>
              <w:rPr>
                <w:sz w:val="16"/>
                <w:szCs w:val="16"/>
              </w:rPr>
            </w:pPr>
            <w:r>
              <w:rPr>
                <w:sz w:val="16"/>
                <w:szCs w:val="16"/>
              </w:rPr>
              <w:t>17:00</w:t>
            </w:r>
          </w:p>
        </w:tc>
      </w:tr>
      <w:tr w:rsidR="0078262B" w14:paraId="251FBE61"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668C3D95" w14:textId="77777777" w:rsidR="0078262B" w:rsidRDefault="0078262B">
            <w:pPr>
              <w:spacing w:before="0" w:after="0"/>
              <w:jc w:val="center"/>
              <w:rPr>
                <w:sz w:val="16"/>
                <w:szCs w:val="16"/>
              </w:rPr>
            </w:pPr>
            <w:r>
              <w:rPr>
                <w:sz w:val="16"/>
                <w:szCs w:val="16"/>
              </w:rPr>
              <w:t>3.</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2D237218" w14:textId="77777777" w:rsidR="0078262B" w:rsidRDefault="0078262B">
            <w:pPr>
              <w:spacing w:before="0" w:after="0"/>
              <w:jc w:val="center"/>
              <w:rPr>
                <w:sz w:val="16"/>
                <w:szCs w:val="16"/>
              </w:rPr>
            </w:pPr>
            <w:r>
              <w:rPr>
                <w:sz w:val="16"/>
                <w:szCs w:val="16"/>
              </w:rPr>
              <w:t>Presentación de Ofertas</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43DCCAF3" w14:textId="77777777" w:rsidR="0078262B" w:rsidRDefault="0078262B">
            <w:pPr>
              <w:spacing w:before="0" w:after="0"/>
              <w:jc w:val="center"/>
              <w:rPr>
                <w:sz w:val="16"/>
                <w:szCs w:val="16"/>
              </w:rPr>
            </w:pPr>
            <w:r>
              <w:rPr>
                <w:sz w:val="16"/>
                <w:szCs w:val="16"/>
              </w:rPr>
              <w:t>Oferentes interesados</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0862AA04" w14:textId="77777777" w:rsidR="0078262B" w:rsidRDefault="0078262B">
            <w:pPr>
              <w:spacing w:before="0" w:after="0"/>
              <w:jc w:val="center"/>
              <w:rPr>
                <w:sz w:val="16"/>
                <w:szCs w:val="16"/>
              </w:rPr>
            </w:pPr>
            <w:r>
              <w:rPr>
                <w:sz w:val="16"/>
                <w:szCs w:val="16"/>
              </w:rPr>
              <w:t>13/06/2022</w:t>
            </w:r>
          </w:p>
          <w:p w14:paraId="4C2117D8" w14:textId="77777777" w:rsidR="0078262B" w:rsidRDefault="0078262B">
            <w:pPr>
              <w:spacing w:before="0" w:after="0"/>
              <w:jc w:val="center"/>
              <w:rPr>
                <w:sz w:val="16"/>
                <w:szCs w:val="16"/>
              </w:rPr>
            </w:pPr>
            <w:r>
              <w:rPr>
                <w:sz w:val="16"/>
                <w:szCs w:val="16"/>
              </w:rPr>
              <w:t>08:30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2C9CA2BF" w14:textId="77777777" w:rsidR="0078262B" w:rsidRDefault="0078262B">
            <w:pPr>
              <w:spacing w:before="0" w:after="0"/>
              <w:jc w:val="center"/>
              <w:rPr>
                <w:sz w:val="16"/>
                <w:szCs w:val="16"/>
              </w:rPr>
            </w:pPr>
            <w:r>
              <w:rPr>
                <w:sz w:val="16"/>
                <w:szCs w:val="16"/>
              </w:rPr>
              <w:t>13/06/2022</w:t>
            </w:r>
          </w:p>
          <w:p w14:paraId="101C34BC" w14:textId="77777777" w:rsidR="0078262B" w:rsidRDefault="0078262B">
            <w:pPr>
              <w:spacing w:before="0" w:after="0"/>
              <w:jc w:val="center"/>
              <w:rPr>
                <w:sz w:val="16"/>
                <w:szCs w:val="16"/>
              </w:rPr>
            </w:pPr>
            <w:r>
              <w:rPr>
                <w:sz w:val="16"/>
                <w:szCs w:val="16"/>
              </w:rPr>
              <w:t>15:00</w:t>
            </w:r>
          </w:p>
        </w:tc>
      </w:tr>
      <w:tr w:rsidR="0078262B" w14:paraId="43E95281"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4DD75DEA" w14:textId="77777777" w:rsidR="0078262B" w:rsidRDefault="0078262B">
            <w:pPr>
              <w:spacing w:before="0" w:after="0"/>
              <w:jc w:val="center"/>
              <w:rPr>
                <w:sz w:val="16"/>
                <w:szCs w:val="16"/>
              </w:rPr>
            </w:pPr>
            <w:r>
              <w:rPr>
                <w:sz w:val="16"/>
                <w:szCs w:val="16"/>
              </w:rPr>
              <w:t>3.1.</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5A3AA935" w14:textId="77777777" w:rsidR="0078262B" w:rsidRDefault="0078262B">
            <w:pPr>
              <w:spacing w:before="0" w:after="0"/>
              <w:jc w:val="center"/>
              <w:rPr>
                <w:sz w:val="16"/>
                <w:szCs w:val="16"/>
              </w:rPr>
            </w:pPr>
            <w:r>
              <w:rPr>
                <w:sz w:val="16"/>
                <w:szCs w:val="16"/>
              </w:rPr>
              <w:t>Apertura Pública de Ofertas</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177A2FDF" w14:textId="77777777" w:rsidR="0078262B" w:rsidRDefault="0078262B">
            <w:pPr>
              <w:spacing w:before="0" w:after="0"/>
              <w:jc w:val="center"/>
              <w:rPr>
                <w:sz w:val="16"/>
                <w:szCs w:val="16"/>
              </w:rPr>
            </w:pPr>
            <w:r>
              <w:rPr>
                <w:sz w:val="16"/>
                <w:szCs w:val="16"/>
              </w:rPr>
              <w:t>Comisión Técnica</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458B3AC7" w14:textId="77777777" w:rsidR="0078262B" w:rsidRDefault="0078262B">
            <w:pPr>
              <w:spacing w:before="0" w:after="0"/>
              <w:jc w:val="center"/>
              <w:rPr>
                <w:sz w:val="16"/>
                <w:szCs w:val="16"/>
              </w:rPr>
            </w:pPr>
            <w:r>
              <w:rPr>
                <w:sz w:val="16"/>
                <w:szCs w:val="16"/>
              </w:rPr>
              <w:t>13/06/2022</w:t>
            </w:r>
          </w:p>
          <w:p w14:paraId="095ACA0D" w14:textId="77777777" w:rsidR="0078262B" w:rsidRDefault="0078262B">
            <w:pPr>
              <w:spacing w:before="0" w:after="0"/>
              <w:jc w:val="center"/>
              <w:rPr>
                <w:sz w:val="16"/>
                <w:szCs w:val="16"/>
              </w:rPr>
            </w:pPr>
            <w:r>
              <w:rPr>
                <w:sz w:val="16"/>
                <w:szCs w:val="16"/>
              </w:rPr>
              <w:t>16:00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7B05FB75" w14:textId="77777777" w:rsidR="0078262B" w:rsidRDefault="0078262B">
            <w:pPr>
              <w:spacing w:before="0" w:after="0"/>
              <w:jc w:val="center"/>
              <w:rPr>
                <w:sz w:val="16"/>
                <w:szCs w:val="16"/>
              </w:rPr>
            </w:pPr>
            <w:r>
              <w:rPr>
                <w:sz w:val="16"/>
                <w:szCs w:val="16"/>
              </w:rPr>
              <w:t>13/06/2022</w:t>
            </w:r>
          </w:p>
          <w:p w14:paraId="2F8CB430" w14:textId="77777777" w:rsidR="0078262B" w:rsidRDefault="0078262B">
            <w:pPr>
              <w:spacing w:before="0" w:after="0"/>
              <w:jc w:val="center"/>
              <w:rPr>
                <w:sz w:val="16"/>
                <w:szCs w:val="16"/>
              </w:rPr>
            </w:pPr>
            <w:r>
              <w:rPr>
                <w:sz w:val="16"/>
                <w:szCs w:val="16"/>
              </w:rPr>
              <w:t>17:00</w:t>
            </w:r>
          </w:p>
        </w:tc>
      </w:tr>
      <w:tr w:rsidR="0078262B" w14:paraId="33C61BCA"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690EFA20" w14:textId="77777777" w:rsidR="0078262B" w:rsidRDefault="0078262B">
            <w:pPr>
              <w:spacing w:before="0" w:after="0"/>
              <w:jc w:val="center"/>
              <w:rPr>
                <w:sz w:val="16"/>
                <w:szCs w:val="16"/>
              </w:rPr>
            </w:pPr>
            <w:r>
              <w:rPr>
                <w:sz w:val="16"/>
                <w:szCs w:val="16"/>
              </w:rPr>
              <w:t>4.</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7E9E809A" w14:textId="77777777" w:rsidR="0078262B" w:rsidRDefault="0078262B">
            <w:pPr>
              <w:spacing w:before="0" w:after="0"/>
              <w:jc w:val="center"/>
              <w:rPr>
                <w:sz w:val="16"/>
                <w:szCs w:val="16"/>
              </w:rPr>
            </w:pPr>
            <w:r>
              <w:rPr>
                <w:sz w:val="16"/>
                <w:szCs w:val="16"/>
              </w:rPr>
              <w:t xml:space="preserve">Calificación de Oferentes – Habilitación </w:t>
            </w:r>
          </w:p>
          <w:p w14:paraId="21B89220" w14:textId="77777777" w:rsidR="0078262B" w:rsidRDefault="0078262B">
            <w:pPr>
              <w:spacing w:before="0" w:after="0"/>
              <w:jc w:val="center"/>
              <w:rPr>
                <w:sz w:val="16"/>
                <w:szCs w:val="16"/>
              </w:rPr>
            </w:pPr>
            <w:r>
              <w:rPr>
                <w:sz w:val="16"/>
                <w:szCs w:val="16"/>
              </w:rPr>
              <w:t>(Cumple / No Cumple)</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40CAAAF8" w14:textId="77777777" w:rsidR="0078262B" w:rsidRDefault="0078262B">
            <w:pPr>
              <w:spacing w:before="0" w:after="0"/>
              <w:jc w:val="center"/>
              <w:rPr>
                <w:sz w:val="16"/>
                <w:szCs w:val="16"/>
              </w:rPr>
            </w:pPr>
            <w:r>
              <w:rPr>
                <w:sz w:val="16"/>
                <w:szCs w:val="16"/>
              </w:rPr>
              <w:t>Comisión Técnica</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3A0DC1AA" w14:textId="77777777" w:rsidR="0078262B" w:rsidRDefault="0078262B">
            <w:pPr>
              <w:spacing w:before="0" w:after="0"/>
              <w:jc w:val="center"/>
              <w:rPr>
                <w:sz w:val="16"/>
                <w:szCs w:val="16"/>
              </w:rPr>
            </w:pPr>
            <w:r>
              <w:rPr>
                <w:sz w:val="16"/>
                <w:szCs w:val="16"/>
              </w:rPr>
              <w:t>13/06/2022</w:t>
            </w:r>
          </w:p>
          <w:p w14:paraId="3CCB5ADE" w14:textId="77777777" w:rsidR="0078262B" w:rsidRDefault="0078262B">
            <w:pPr>
              <w:spacing w:before="0" w:after="0"/>
              <w:jc w:val="center"/>
              <w:rPr>
                <w:sz w:val="16"/>
                <w:szCs w:val="16"/>
              </w:rPr>
            </w:pPr>
            <w:r>
              <w:rPr>
                <w:sz w:val="16"/>
                <w:szCs w:val="16"/>
              </w:rPr>
              <w:t>17:00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6069D4C2" w14:textId="77777777" w:rsidR="0078262B" w:rsidRDefault="0078262B">
            <w:pPr>
              <w:spacing w:before="0" w:after="0"/>
              <w:jc w:val="center"/>
              <w:rPr>
                <w:sz w:val="16"/>
                <w:szCs w:val="16"/>
              </w:rPr>
            </w:pPr>
            <w:r>
              <w:rPr>
                <w:sz w:val="16"/>
                <w:szCs w:val="16"/>
              </w:rPr>
              <w:t>15/06/2022</w:t>
            </w:r>
          </w:p>
          <w:p w14:paraId="5713F5B6" w14:textId="77777777" w:rsidR="0078262B" w:rsidRDefault="0078262B">
            <w:pPr>
              <w:spacing w:before="0" w:after="0"/>
              <w:jc w:val="center"/>
              <w:rPr>
                <w:sz w:val="16"/>
                <w:szCs w:val="16"/>
              </w:rPr>
            </w:pPr>
            <w:r>
              <w:rPr>
                <w:sz w:val="16"/>
                <w:szCs w:val="16"/>
              </w:rPr>
              <w:t>17:00</w:t>
            </w:r>
          </w:p>
        </w:tc>
      </w:tr>
      <w:tr w:rsidR="0078262B" w14:paraId="38974675"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5224D199" w14:textId="77777777" w:rsidR="0078262B" w:rsidRDefault="0078262B">
            <w:pPr>
              <w:spacing w:before="0" w:after="0"/>
              <w:jc w:val="center"/>
              <w:rPr>
                <w:sz w:val="16"/>
                <w:szCs w:val="16"/>
              </w:rPr>
            </w:pPr>
            <w:r>
              <w:rPr>
                <w:sz w:val="16"/>
                <w:szCs w:val="16"/>
              </w:rPr>
              <w:t>4.1.</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6989C3C7" w14:textId="77777777" w:rsidR="0078262B" w:rsidRDefault="0078262B">
            <w:pPr>
              <w:spacing w:before="0" w:after="0"/>
              <w:jc w:val="center"/>
              <w:rPr>
                <w:sz w:val="16"/>
                <w:szCs w:val="16"/>
              </w:rPr>
            </w:pPr>
            <w:r>
              <w:rPr>
                <w:sz w:val="16"/>
                <w:szCs w:val="16"/>
              </w:rPr>
              <w:t>Solicitud convalidación de errores</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6528AA64" w14:textId="77777777" w:rsidR="0078262B" w:rsidRDefault="0078262B">
            <w:pPr>
              <w:spacing w:before="0" w:after="0"/>
              <w:jc w:val="center"/>
              <w:rPr>
                <w:sz w:val="16"/>
                <w:szCs w:val="16"/>
              </w:rPr>
            </w:pPr>
            <w:r>
              <w:rPr>
                <w:sz w:val="16"/>
                <w:szCs w:val="16"/>
              </w:rPr>
              <w:t>Comisión Técnica</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641DBD41" w14:textId="77777777" w:rsidR="0078262B" w:rsidRDefault="0078262B">
            <w:pPr>
              <w:spacing w:before="0" w:after="0"/>
              <w:jc w:val="center"/>
              <w:rPr>
                <w:sz w:val="16"/>
                <w:szCs w:val="16"/>
              </w:rPr>
            </w:pPr>
            <w:r>
              <w:rPr>
                <w:sz w:val="16"/>
                <w:szCs w:val="16"/>
              </w:rPr>
              <w:t>15/06/2022</w:t>
            </w:r>
          </w:p>
          <w:p w14:paraId="63F25B46" w14:textId="77777777" w:rsidR="0078262B" w:rsidRDefault="0078262B">
            <w:pPr>
              <w:spacing w:before="0" w:after="0"/>
              <w:jc w:val="center"/>
              <w:rPr>
                <w:sz w:val="16"/>
                <w:szCs w:val="16"/>
              </w:rPr>
            </w:pPr>
            <w:r>
              <w:rPr>
                <w:sz w:val="16"/>
                <w:szCs w:val="16"/>
              </w:rPr>
              <w:t>17:00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63A48583" w14:textId="77777777" w:rsidR="0078262B" w:rsidRDefault="0078262B">
            <w:pPr>
              <w:spacing w:before="0" w:after="0"/>
              <w:jc w:val="center"/>
              <w:rPr>
                <w:sz w:val="16"/>
                <w:szCs w:val="16"/>
              </w:rPr>
            </w:pPr>
            <w:r>
              <w:rPr>
                <w:sz w:val="16"/>
                <w:szCs w:val="16"/>
              </w:rPr>
              <w:t>16/06/2022</w:t>
            </w:r>
          </w:p>
          <w:p w14:paraId="39A2E0CF" w14:textId="77777777" w:rsidR="0078262B" w:rsidRDefault="0078262B">
            <w:pPr>
              <w:spacing w:before="0" w:after="0"/>
              <w:jc w:val="center"/>
              <w:rPr>
                <w:sz w:val="16"/>
                <w:szCs w:val="16"/>
              </w:rPr>
            </w:pPr>
            <w:r>
              <w:rPr>
                <w:sz w:val="16"/>
                <w:szCs w:val="16"/>
              </w:rPr>
              <w:t>17:00</w:t>
            </w:r>
          </w:p>
        </w:tc>
      </w:tr>
      <w:tr w:rsidR="0078262B" w14:paraId="2EC0B7B3"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1E76C781" w14:textId="77777777" w:rsidR="0078262B" w:rsidRDefault="0078262B">
            <w:pPr>
              <w:spacing w:before="0" w:after="0"/>
              <w:jc w:val="center"/>
              <w:rPr>
                <w:sz w:val="16"/>
                <w:szCs w:val="16"/>
              </w:rPr>
            </w:pPr>
            <w:r>
              <w:rPr>
                <w:sz w:val="16"/>
                <w:szCs w:val="16"/>
              </w:rPr>
              <w:t>4.2.</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4DD060E7" w14:textId="77777777" w:rsidR="0078262B" w:rsidRDefault="0078262B">
            <w:pPr>
              <w:spacing w:before="0" w:after="0"/>
              <w:jc w:val="center"/>
              <w:rPr>
                <w:sz w:val="16"/>
                <w:szCs w:val="16"/>
              </w:rPr>
            </w:pPr>
            <w:r>
              <w:rPr>
                <w:sz w:val="16"/>
                <w:szCs w:val="16"/>
              </w:rPr>
              <w:t>Fecha límite para convalidar errores</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4E224ADE" w14:textId="77777777" w:rsidR="0078262B" w:rsidRDefault="0078262B">
            <w:pPr>
              <w:spacing w:before="0" w:after="0"/>
              <w:jc w:val="center"/>
              <w:rPr>
                <w:sz w:val="16"/>
                <w:szCs w:val="16"/>
              </w:rPr>
            </w:pPr>
            <w:r>
              <w:rPr>
                <w:sz w:val="16"/>
                <w:szCs w:val="16"/>
              </w:rPr>
              <w:t>Oferentes interesados</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149F1565" w14:textId="77777777" w:rsidR="0078262B" w:rsidRDefault="0078262B">
            <w:pPr>
              <w:spacing w:before="0" w:after="0"/>
              <w:jc w:val="center"/>
              <w:rPr>
                <w:sz w:val="16"/>
                <w:szCs w:val="16"/>
              </w:rPr>
            </w:pPr>
            <w:r>
              <w:rPr>
                <w:sz w:val="16"/>
                <w:szCs w:val="16"/>
              </w:rPr>
              <w:t>16/06/2022</w:t>
            </w:r>
          </w:p>
          <w:p w14:paraId="36048900" w14:textId="77777777" w:rsidR="0078262B" w:rsidRDefault="0078262B">
            <w:pPr>
              <w:spacing w:before="0" w:after="0"/>
              <w:jc w:val="center"/>
              <w:rPr>
                <w:sz w:val="16"/>
                <w:szCs w:val="16"/>
              </w:rPr>
            </w:pPr>
            <w:r>
              <w:rPr>
                <w:sz w:val="16"/>
                <w:szCs w:val="16"/>
              </w:rPr>
              <w:t>17:00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67089F83" w14:textId="77777777" w:rsidR="0078262B" w:rsidRDefault="0078262B">
            <w:pPr>
              <w:spacing w:before="0" w:after="0"/>
              <w:jc w:val="center"/>
              <w:rPr>
                <w:sz w:val="16"/>
                <w:szCs w:val="16"/>
              </w:rPr>
            </w:pPr>
            <w:r>
              <w:rPr>
                <w:sz w:val="16"/>
                <w:szCs w:val="16"/>
              </w:rPr>
              <w:t>20/06/2022</w:t>
            </w:r>
          </w:p>
          <w:p w14:paraId="50DC4E9D" w14:textId="77777777" w:rsidR="0078262B" w:rsidRDefault="0078262B">
            <w:pPr>
              <w:spacing w:before="0" w:after="0"/>
              <w:jc w:val="center"/>
              <w:rPr>
                <w:sz w:val="16"/>
                <w:szCs w:val="16"/>
              </w:rPr>
            </w:pPr>
            <w:r>
              <w:rPr>
                <w:sz w:val="16"/>
                <w:szCs w:val="16"/>
              </w:rPr>
              <w:t>14:00</w:t>
            </w:r>
          </w:p>
        </w:tc>
      </w:tr>
      <w:tr w:rsidR="0078262B" w14:paraId="1D7F25D2" w14:textId="77777777" w:rsidTr="0078262B">
        <w:trPr>
          <w:trHeight w:val="76"/>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32541FA0" w14:textId="77777777" w:rsidR="0078262B" w:rsidRDefault="0078262B">
            <w:pPr>
              <w:spacing w:before="0" w:after="0"/>
              <w:jc w:val="center"/>
              <w:rPr>
                <w:sz w:val="16"/>
                <w:szCs w:val="16"/>
              </w:rPr>
            </w:pPr>
            <w:r>
              <w:rPr>
                <w:sz w:val="16"/>
                <w:szCs w:val="16"/>
              </w:rPr>
              <w:t>5.</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604E0F8B" w14:textId="77777777" w:rsidR="0078262B" w:rsidRDefault="0078262B">
            <w:pPr>
              <w:spacing w:before="0" w:after="0"/>
              <w:jc w:val="center"/>
              <w:rPr>
                <w:sz w:val="16"/>
                <w:szCs w:val="16"/>
              </w:rPr>
            </w:pPr>
            <w:r>
              <w:rPr>
                <w:sz w:val="16"/>
                <w:szCs w:val="16"/>
              </w:rPr>
              <w:t>Evaluación y Calificación de Ofertas</w:t>
            </w:r>
          </w:p>
        </w:tc>
        <w:tc>
          <w:tcPr>
            <w:tcW w:w="1592" w:type="dxa"/>
            <w:tcBorders>
              <w:top w:val="single" w:sz="4" w:space="0" w:color="000000"/>
              <w:left w:val="single" w:sz="4" w:space="0" w:color="000000"/>
              <w:bottom w:val="single" w:sz="4" w:space="0" w:color="000000"/>
              <w:right w:val="single" w:sz="4" w:space="0" w:color="000000"/>
            </w:tcBorders>
            <w:vAlign w:val="center"/>
          </w:tcPr>
          <w:p w14:paraId="2DB74035" w14:textId="77777777" w:rsidR="0078262B" w:rsidRDefault="0078262B">
            <w:pPr>
              <w:spacing w:before="0" w:after="0"/>
              <w:jc w:val="center"/>
              <w:rPr>
                <w:sz w:val="16"/>
                <w:szCs w:val="16"/>
              </w:rPr>
            </w:pPr>
          </w:p>
        </w:tc>
        <w:tc>
          <w:tcPr>
            <w:tcW w:w="1017" w:type="dxa"/>
            <w:tcBorders>
              <w:top w:val="single" w:sz="4" w:space="0" w:color="000000"/>
              <w:left w:val="single" w:sz="4" w:space="0" w:color="000000"/>
              <w:bottom w:val="single" w:sz="4" w:space="0" w:color="000000"/>
              <w:right w:val="single" w:sz="4" w:space="0" w:color="000000"/>
            </w:tcBorders>
            <w:vAlign w:val="center"/>
          </w:tcPr>
          <w:p w14:paraId="6A26FCA1" w14:textId="77777777" w:rsidR="0078262B" w:rsidRDefault="0078262B">
            <w:pPr>
              <w:spacing w:before="0" w:after="0"/>
              <w:jc w:val="center"/>
              <w:rPr>
                <w:sz w:val="16"/>
                <w:szCs w:val="16"/>
              </w:rPr>
            </w:pPr>
          </w:p>
        </w:tc>
        <w:tc>
          <w:tcPr>
            <w:tcW w:w="1371" w:type="dxa"/>
            <w:tcBorders>
              <w:top w:val="single" w:sz="4" w:space="0" w:color="000000"/>
              <w:left w:val="single" w:sz="4" w:space="0" w:color="000000"/>
              <w:bottom w:val="single" w:sz="4" w:space="0" w:color="000000"/>
              <w:right w:val="single" w:sz="4" w:space="0" w:color="000000"/>
            </w:tcBorders>
            <w:vAlign w:val="center"/>
          </w:tcPr>
          <w:p w14:paraId="74B6A259" w14:textId="77777777" w:rsidR="0078262B" w:rsidRDefault="0078262B">
            <w:pPr>
              <w:spacing w:before="0" w:after="0"/>
              <w:jc w:val="center"/>
              <w:rPr>
                <w:sz w:val="16"/>
                <w:szCs w:val="16"/>
              </w:rPr>
            </w:pPr>
          </w:p>
        </w:tc>
      </w:tr>
      <w:tr w:rsidR="0078262B" w14:paraId="26B8857F"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31DABBF0" w14:textId="77777777" w:rsidR="0078262B" w:rsidRDefault="0078262B">
            <w:pPr>
              <w:spacing w:before="0" w:after="0"/>
              <w:jc w:val="center"/>
              <w:rPr>
                <w:sz w:val="16"/>
                <w:szCs w:val="16"/>
              </w:rPr>
            </w:pPr>
            <w:r>
              <w:rPr>
                <w:sz w:val="16"/>
                <w:szCs w:val="16"/>
              </w:rPr>
              <w:t>5.1.</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2F68A714" w14:textId="77777777" w:rsidR="0078262B" w:rsidRDefault="0078262B">
            <w:pPr>
              <w:spacing w:before="0" w:after="0"/>
              <w:jc w:val="center"/>
              <w:rPr>
                <w:sz w:val="16"/>
                <w:szCs w:val="16"/>
              </w:rPr>
            </w:pPr>
            <w:r>
              <w:rPr>
                <w:sz w:val="16"/>
                <w:szCs w:val="16"/>
              </w:rPr>
              <w:t>Informe de la Comisión Técnica</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5CDE6947" w14:textId="77777777" w:rsidR="0078262B" w:rsidRDefault="0078262B">
            <w:pPr>
              <w:spacing w:before="0" w:after="0"/>
              <w:jc w:val="center"/>
              <w:rPr>
                <w:sz w:val="16"/>
                <w:szCs w:val="16"/>
              </w:rPr>
            </w:pPr>
            <w:r>
              <w:rPr>
                <w:sz w:val="16"/>
                <w:szCs w:val="16"/>
              </w:rPr>
              <w:t>Comisión Técnica</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5B79BFC7" w14:textId="77777777" w:rsidR="0078262B" w:rsidRDefault="0078262B">
            <w:pPr>
              <w:spacing w:before="0" w:after="0"/>
              <w:jc w:val="center"/>
              <w:rPr>
                <w:sz w:val="16"/>
                <w:szCs w:val="16"/>
              </w:rPr>
            </w:pPr>
            <w:r>
              <w:rPr>
                <w:sz w:val="16"/>
                <w:szCs w:val="16"/>
              </w:rPr>
              <w:t>20/06/2022</w:t>
            </w:r>
          </w:p>
          <w:p w14:paraId="68BF2037" w14:textId="77777777" w:rsidR="0078262B" w:rsidRDefault="0078262B">
            <w:pPr>
              <w:spacing w:before="0" w:after="0"/>
              <w:jc w:val="center"/>
              <w:rPr>
                <w:sz w:val="16"/>
                <w:szCs w:val="16"/>
              </w:rPr>
            </w:pPr>
            <w:r>
              <w:rPr>
                <w:sz w:val="16"/>
                <w:szCs w:val="16"/>
              </w:rPr>
              <w:t>14:00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0743BF8A" w14:textId="77777777" w:rsidR="0078262B" w:rsidRDefault="0078262B">
            <w:pPr>
              <w:spacing w:before="0" w:after="0"/>
              <w:jc w:val="center"/>
              <w:rPr>
                <w:sz w:val="16"/>
                <w:szCs w:val="16"/>
              </w:rPr>
            </w:pPr>
            <w:r>
              <w:rPr>
                <w:sz w:val="16"/>
                <w:szCs w:val="16"/>
              </w:rPr>
              <w:t>23/06/2022</w:t>
            </w:r>
          </w:p>
          <w:p w14:paraId="4D17D7A4" w14:textId="77777777" w:rsidR="0078262B" w:rsidRDefault="0078262B">
            <w:pPr>
              <w:spacing w:before="0" w:after="0"/>
              <w:jc w:val="center"/>
              <w:rPr>
                <w:sz w:val="16"/>
                <w:szCs w:val="16"/>
              </w:rPr>
            </w:pPr>
            <w:r>
              <w:rPr>
                <w:sz w:val="16"/>
                <w:szCs w:val="16"/>
              </w:rPr>
              <w:t>16:00</w:t>
            </w:r>
          </w:p>
        </w:tc>
      </w:tr>
      <w:tr w:rsidR="0078262B" w14:paraId="273ED59B" w14:textId="77777777" w:rsidTr="0078262B">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0FE62797" w14:textId="77777777" w:rsidR="0078262B" w:rsidRDefault="0078262B">
            <w:pPr>
              <w:spacing w:before="0" w:after="0"/>
              <w:jc w:val="center"/>
              <w:rPr>
                <w:sz w:val="16"/>
                <w:szCs w:val="16"/>
              </w:rPr>
            </w:pPr>
            <w:r>
              <w:rPr>
                <w:sz w:val="16"/>
                <w:szCs w:val="16"/>
              </w:rPr>
              <w:t>5.2.</w:t>
            </w:r>
          </w:p>
        </w:tc>
        <w:tc>
          <w:tcPr>
            <w:tcW w:w="3967" w:type="dxa"/>
            <w:tcBorders>
              <w:top w:val="single" w:sz="4" w:space="0" w:color="000000"/>
              <w:left w:val="single" w:sz="4" w:space="0" w:color="000000"/>
              <w:bottom w:val="single" w:sz="4" w:space="0" w:color="000000"/>
              <w:right w:val="single" w:sz="4" w:space="0" w:color="000000"/>
            </w:tcBorders>
            <w:vAlign w:val="center"/>
            <w:hideMark/>
          </w:tcPr>
          <w:p w14:paraId="0B898627" w14:textId="77777777" w:rsidR="0078262B" w:rsidRDefault="0078262B">
            <w:pPr>
              <w:spacing w:before="0" w:after="0"/>
              <w:jc w:val="center"/>
              <w:rPr>
                <w:sz w:val="16"/>
                <w:szCs w:val="16"/>
              </w:rPr>
            </w:pPr>
            <w:r>
              <w:rPr>
                <w:sz w:val="16"/>
                <w:szCs w:val="16"/>
              </w:rPr>
              <w:t>Fecha estimada de Adjudicación</w:t>
            </w:r>
          </w:p>
        </w:tc>
        <w:tc>
          <w:tcPr>
            <w:tcW w:w="1592" w:type="dxa"/>
            <w:tcBorders>
              <w:top w:val="single" w:sz="4" w:space="0" w:color="000000"/>
              <w:left w:val="single" w:sz="4" w:space="0" w:color="000000"/>
              <w:bottom w:val="single" w:sz="4" w:space="0" w:color="000000"/>
              <w:right w:val="single" w:sz="4" w:space="0" w:color="000000"/>
            </w:tcBorders>
            <w:vAlign w:val="center"/>
            <w:hideMark/>
          </w:tcPr>
          <w:p w14:paraId="35EC45C8" w14:textId="77777777" w:rsidR="0078262B" w:rsidRDefault="0078262B">
            <w:pPr>
              <w:spacing w:before="0" w:after="0"/>
              <w:jc w:val="center"/>
              <w:rPr>
                <w:sz w:val="16"/>
                <w:szCs w:val="16"/>
              </w:rPr>
            </w:pPr>
            <w:r>
              <w:rPr>
                <w:sz w:val="16"/>
                <w:szCs w:val="16"/>
              </w:rPr>
              <w:t>Alcalde</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443DEBAA" w14:textId="77777777" w:rsidR="0078262B" w:rsidRDefault="0078262B">
            <w:pPr>
              <w:spacing w:before="0" w:after="0"/>
              <w:jc w:val="center"/>
              <w:rPr>
                <w:sz w:val="16"/>
                <w:szCs w:val="16"/>
              </w:rPr>
            </w:pPr>
            <w:r>
              <w:rPr>
                <w:sz w:val="16"/>
                <w:szCs w:val="16"/>
              </w:rPr>
              <w:t>24/06/2022</w:t>
            </w:r>
          </w:p>
          <w:p w14:paraId="1686A2B7" w14:textId="77777777" w:rsidR="0078262B" w:rsidRDefault="0078262B">
            <w:pPr>
              <w:spacing w:before="0" w:after="0"/>
              <w:jc w:val="center"/>
              <w:rPr>
                <w:sz w:val="16"/>
                <w:szCs w:val="16"/>
              </w:rPr>
            </w:pPr>
            <w:r>
              <w:rPr>
                <w:sz w:val="16"/>
                <w:szCs w:val="16"/>
              </w:rPr>
              <w:t>08:30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14:paraId="461D04AC" w14:textId="77777777" w:rsidR="0078262B" w:rsidRDefault="0078262B">
            <w:pPr>
              <w:spacing w:before="0" w:after="0"/>
              <w:jc w:val="center"/>
              <w:rPr>
                <w:sz w:val="16"/>
                <w:szCs w:val="16"/>
              </w:rPr>
            </w:pPr>
            <w:r>
              <w:rPr>
                <w:sz w:val="16"/>
                <w:szCs w:val="16"/>
              </w:rPr>
              <w:t>24/06/2022</w:t>
            </w:r>
          </w:p>
          <w:p w14:paraId="62490B2E" w14:textId="77777777" w:rsidR="0078262B" w:rsidRDefault="0078262B">
            <w:pPr>
              <w:spacing w:before="0" w:after="0"/>
              <w:jc w:val="center"/>
              <w:rPr>
                <w:sz w:val="16"/>
                <w:szCs w:val="16"/>
              </w:rPr>
            </w:pPr>
            <w:r>
              <w:rPr>
                <w:sz w:val="16"/>
                <w:szCs w:val="16"/>
              </w:rPr>
              <w:t>15:30</w:t>
            </w:r>
          </w:p>
        </w:tc>
      </w:tr>
    </w:tbl>
    <w:p w14:paraId="7A5FB493" w14:textId="77777777" w:rsidR="00F507D9" w:rsidRPr="00A2693E" w:rsidRDefault="00F507D9" w:rsidP="00F507D9">
      <w:pPr>
        <w:rPr>
          <w:lang w:val="es-ES"/>
        </w:rPr>
      </w:pPr>
    </w:p>
    <w:p w14:paraId="449F6B4E" w14:textId="77777777" w:rsidR="00F507D9" w:rsidRPr="00A2693E" w:rsidRDefault="00F507D9" w:rsidP="00F507D9">
      <w:pPr>
        <w:rPr>
          <w:lang w:val="es-ES"/>
        </w:rPr>
      </w:pPr>
    </w:p>
    <w:p w14:paraId="32E46B93" w14:textId="77777777" w:rsidR="00F507D9" w:rsidRPr="00A2693E" w:rsidRDefault="00F507D9" w:rsidP="00F507D9">
      <w:pPr>
        <w:rPr>
          <w:lang w:val="es-ES"/>
        </w:rPr>
      </w:pPr>
    </w:p>
    <w:p w14:paraId="7FFFB0E1" w14:textId="697580E8" w:rsidR="00F507D9" w:rsidRDefault="00F507D9" w:rsidP="00F507D9">
      <w:pPr>
        <w:rPr>
          <w:lang w:val="es-ES"/>
        </w:rPr>
      </w:pPr>
    </w:p>
    <w:p w14:paraId="5BDF252A" w14:textId="6EA37D43" w:rsidR="000702C2" w:rsidRDefault="000702C2" w:rsidP="00F507D9">
      <w:pPr>
        <w:rPr>
          <w:lang w:val="es-ES"/>
        </w:rPr>
      </w:pPr>
    </w:p>
    <w:p w14:paraId="110973B2" w14:textId="42111F9D" w:rsidR="000702C2" w:rsidRDefault="000702C2" w:rsidP="00F507D9">
      <w:pPr>
        <w:rPr>
          <w:lang w:val="es-ES"/>
        </w:rPr>
      </w:pPr>
    </w:p>
    <w:p w14:paraId="25F68F32" w14:textId="77777777" w:rsidR="000702C2" w:rsidRDefault="000702C2" w:rsidP="00F507D9">
      <w:pPr>
        <w:rPr>
          <w:lang w:val="es-ES"/>
        </w:rPr>
      </w:pPr>
    </w:p>
    <w:p w14:paraId="1FDB32CA" w14:textId="77777777" w:rsidR="00F507D9" w:rsidRPr="00A2693E" w:rsidRDefault="00F507D9" w:rsidP="00F507D9">
      <w:pPr>
        <w:pStyle w:val="Ttulo1"/>
        <w:rPr>
          <w:lang w:val="es-ES"/>
        </w:rPr>
      </w:pPr>
      <w:bookmarkStart w:id="134" w:name="_Toc85662714"/>
      <w:r w:rsidRPr="00A2693E">
        <w:rPr>
          <w:lang w:val="es-ES"/>
        </w:rPr>
        <w:t>SECCIÓN V. CONTENIDO DEL CONTRATO</w:t>
      </w:r>
      <w:bookmarkEnd w:id="131"/>
      <w:bookmarkEnd w:id="132"/>
      <w:bookmarkEnd w:id="133"/>
      <w:bookmarkEnd w:id="134"/>
    </w:p>
    <w:p w14:paraId="37382602" w14:textId="77777777" w:rsidR="00F507D9" w:rsidRPr="00A2693E" w:rsidRDefault="00F507D9" w:rsidP="00F507D9">
      <w:pPr>
        <w:rPr>
          <w:rFonts w:cs="Arial"/>
          <w:lang w:val="es-ES"/>
        </w:rPr>
      </w:pPr>
      <w:bookmarkStart w:id="135" w:name="_3vac5uf" w:colFirst="0" w:colLast="0"/>
      <w:bookmarkEnd w:id="135"/>
      <w:r w:rsidRPr="00A2693E">
        <w:rPr>
          <w:rFonts w:cs="Arial"/>
          <w:lang w:val="es-ES"/>
        </w:rPr>
        <w:t>El contrato que se derive de la presente convocatoria pública, deberá contener al menos con las siguientes cláusulas:</w:t>
      </w:r>
    </w:p>
    <w:p w14:paraId="0016DE2B" w14:textId="77777777" w:rsidR="00F507D9" w:rsidRPr="00A2693E" w:rsidRDefault="00F507D9" w:rsidP="00F507D9">
      <w:pPr>
        <w:spacing w:before="0" w:after="0" w:line="240" w:lineRule="atLeast"/>
        <w:rPr>
          <w:rFonts w:cs="Arial"/>
          <w:lang w:val="es-ES"/>
        </w:rPr>
      </w:pPr>
      <w:r w:rsidRPr="00A2693E">
        <w:rPr>
          <w:rFonts w:cs="Arial"/>
          <w:lang w:val="es-ES"/>
        </w:rPr>
        <w:t>a)</w:t>
      </w:r>
      <w:r w:rsidRPr="00A2693E">
        <w:rPr>
          <w:rFonts w:cs="Arial"/>
          <w:lang w:val="es-ES"/>
        </w:rPr>
        <w:tab/>
        <w:t>Antecedentes;</w:t>
      </w:r>
    </w:p>
    <w:p w14:paraId="0855B705" w14:textId="77777777" w:rsidR="00F507D9" w:rsidRPr="00A2693E" w:rsidRDefault="00F507D9" w:rsidP="00F507D9">
      <w:pPr>
        <w:spacing w:before="0" w:after="0" w:line="240" w:lineRule="atLeast"/>
        <w:rPr>
          <w:rFonts w:cs="Arial"/>
          <w:lang w:val="es-ES"/>
        </w:rPr>
      </w:pPr>
      <w:r w:rsidRPr="00A2693E">
        <w:rPr>
          <w:rFonts w:cs="Arial"/>
          <w:lang w:val="es-ES"/>
        </w:rPr>
        <w:t>b)</w:t>
      </w:r>
      <w:r w:rsidRPr="00A2693E">
        <w:rPr>
          <w:rFonts w:cs="Arial"/>
          <w:lang w:val="es-ES"/>
        </w:rPr>
        <w:tab/>
        <w:t>Objeto;</w:t>
      </w:r>
    </w:p>
    <w:p w14:paraId="5B5AF26A" w14:textId="77777777" w:rsidR="00F507D9" w:rsidRPr="00A2693E" w:rsidRDefault="00F507D9" w:rsidP="00F507D9">
      <w:pPr>
        <w:spacing w:before="0" w:after="0" w:line="240" w:lineRule="atLeast"/>
        <w:rPr>
          <w:rFonts w:cs="Arial"/>
          <w:lang w:val="es-ES"/>
        </w:rPr>
      </w:pPr>
      <w:r w:rsidRPr="00A2693E">
        <w:rPr>
          <w:rFonts w:cs="Arial"/>
          <w:lang w:val="es-ES"/>
        </w:rPr>
        <w:t>c)</w:t>
      </w:r>
      <w:r w:rsidRPr="00A2693E">
        <w:rPr>
          <w:rFonts w:cs="Arial"/>
          <w:lang w:val="es-ES"/>
        </w:rPr>
        <w:tab/>
        <w:t>Derechos y Obligaciones de las partes.</w:t>
      </w:r>
    </w:p>
    <w:p w14:paraId="4B12AB76" w14:textId="77777777" w:rsidR="00F507D9" w:rsidRPr="00A2693E" w:rsidRDefault="00F507D9" w:rsidP="00F507D9">
      <w:pPr>
        <w:spacing w:before="0" w:after="0" w:line="240" w:lineRule="atLeast"/>
        <w:rPr>
          <w:rFonts w:cs="Arial"/>
          <w:lang w:val="es-ES"/>
        </w:rPr>
      </w:pPr>
      <w:r w:rsidRPr="00A2693E">
        <w:rPr>
          <w:rFonts w:cs="Arial"/>
          <w:lang w:val="es-ES"/>
        </w:rPr>
        <w:t>d)</w:t>
      </w:r>
      <w:r w:rsidRPr="00A2693E">
        <w:rPr>
          <w:rFonts w:cs="Arial"/>
          <w:lang w:val="es-ES"/>
        </w:rPr>
        <w:tab/>
        <w:t>Plazo de vigencia del contrato;</w:t>
      </w:r>
    </w:p>
    <w:p w14:paraId="2648A529" w14:textId="77777777" w:rsidR="00F507D9" w:rsidRPr="00A2693E" w:rsidRDefault="00F507D9" w:rsidP="00F507D9">
      <w:pPr>
        <w:spacing w:before="0" w:after="0" w:line="240" w:lineRule="atLeast"/>
        <w:rPr>
          <w:rFonts w:cs="Arial"/>
          <w:lang w:val="es-ES"/>
        </w:rPr>
      </w:pPr>
      <w:r w:rsidRPr="00A2693E">
        <w:rPr>
          <w:rFonts w:cs="Arial"/>
          <w:lang w:val="es-ES"/>
        </w:rPr>
        <w:t>e)</w:t>
      </w:r>
      <w:r w:rsidRPr="00A2693E">
        <w:rPr>
          <w:rFonts w:cs="Arial"/>
          <w:lang w:val="es-ES"/>
        </w:rPr>
        <w:tab/>
        <w:t>Garantías aplicables;</w:t>
      </w:r>
    </w:p>
    <w:p w14:paraId="4BF4E0D3" w14:textId="77777777" w:rsidR="00F507D9" w:rsidRPr="00A2693E" w:rsidRDefault="00F507D9" w:rsidP="00F507D9">
      <w:pPr>
        <w:spacing w:before="0" w:after="0" w:line="240" w:lineRule="atLeast"/>
        <w:rPr>
          <w:rFonts w:cs="Arial"/>
          <w:lang w:val="es-ES"/>
        </w:rPr>
      </w:pPr>
      <w:r w:rsidRPr="00A2693E">
        <w:rPr>
          <w:rFonts w:cs="Arial"/>
          <w:lang w:val="es-ES"/>
        </w:rPr>
        <w:t>f)</w:t>
      </w:r>
      <w:r w:rsidRPr="00A2693E">
        <w:rPr>
          <w:rFonts w:cs="Arial"/>
          <w:lang w:val="es-ES"/>
        </w:rPr>
        <w:tab/>
        <w:t>Multas;</w:t>
      </w:r>
    </w:p>
    <w:p w14:paraId="0C61CAB5" w14:textId="77777777" w:rsidR="00F507D9" w:rsidRPr="00A2693E" w:rsidRDefault="00F507D9" w:rsidP="00F507D9">
      <w:pPr>
        <w:spacing w:before="0" w:after="0" w:line="240" w:lineRule="atLeast"/>
        <w:rPr>
          <w:rFonts w:cs="Arial"/>
          <w:lang w:val="es-ES"/>
        </w:rPr>
      </w:pPr>
      <w:r w:rsidRPr="00A2693E">
        <w:rPr>
          <w:rFonts w:cs="Arial"/>
          <w:lang w:val="es-ES"/>
        </w:rPr>
        <w:t>g)</w:t>
      </w:r>
      <w:r w:rsidRPr="00A2693E">
        <w:rPr>
          <w:rFonts w:cs="Arial"/>
          <w:lang w:val="es-ES"/>
        </w:rPr>
        <w:tab/>
        <w:t>Responsabilidad ante terceros;</w:t>
      </w:r>
    </w:p>
    <w:p w14:paraId="1EAA433E" w14:textId="77777777" w:rsidR="00F507D9" w:rsidRPr="00A2693E" w:rsidRDefault="00F507D9" w:rsidP="00F507D9">
      <w:pPr>
        <w:spacing w:before="0" w:after="0" w:line="240" w:lineRule="atLeast"/>
        <w:rPr>
          <w:rFonts w:cs="Arial"/>
          <w:lang w:val="es-ES"/>
        </w:rPr>
      </w:pPr>
      <w:r w:rsidRPr="00A2693E">
        <w:rPr>
          <w:rFonts w:cs="Arial"/>
          <w:lang w:val="es-ES"/>
        </w:rPr>
        <w:t>h)</w:t>
      </w:r>
      <w:r w:rsidRPr="00A2693E">
        <w:rPr>
          <w:rFonts w:cs="Arial"/>
          <w:lang w:val="es-ES"/>
        </w:rPr>
        <w:tab/>
        <w:t>Resolución de controversias;</w:t>
      </w:r>
    </w:p>
    <w:p w14:paraId="04E271ED" w14:textId="77777777" w:rsidR="00F507D9" w:rsidRPr="00A2693E" w:rsidRDefault="00F507D9" w:rsidP="00F507D9">
      <w:pPr>
        <w:spacing w:before="0" w:after="0" w:line="240" w:lineRule="atLeast"/>
        <w:rPr>
          <w:rFonts w:cs="Arial"/>
          <w:lang w:val="es-ES"/>
        </w:rPr>
      </w:pPr>
      <w:r w:rsidRPr="00A2693E">
        <w:rPr>
          <w:rFonts w:cs="Arial"/>
          <w:lang w:val="es-ES"/>
        </w:rPr>
        <w:t>i)</w:t>
      </w:r>
      <w:r w:rsidRPr="00A2693E">
        <w:rPr>
          <w:rFonts w:cs="Arial"/>
          <w:lang w:val="es-ES"/>
        </w:rPr>
        <w:tab/>
        <w:t>Relaciones laborales;</w:t>
      </w:r>
    </w:p>
    <w:p w14:paraId="7E3940C0" w14:textId="77777777" w:rsidR="00F507D9" w:rsidRPr="00A2693E" w:rsidRDefault="00F507D9" w:rsidP="00F507D9">
      <w:pPr>
        <w:spacing w:before="0" w:after="0" w:line="240" w:lineRule="atLeast"/>
        <w:rPr>
          <w:rFonts w:cs="Arial"/>
          <w:lang w:val="es-ES"/>
        </w:rPr>
      </w:pPr>
      <w:r w:rsidRPr="00A2693E">
        <w:rPr>
          <w:rFonts w:cs="Arial"/>
          <w:lang w:val="es-ES"/>
        </w:rPr>
        <w:t>j)</w:t>
      </w:r>
      <w:r w:rsidRPr="00A2693E">
        <w:rPr>
          <w:rFonts w:cs="Arial"/>
          <w:lang w:val="es-ES"/>
        </w:rPr>
        <w:tab/>
        <w:t>Causales de terminación;</w:t>
      </w:r>
    </w:p>
    <w:p w14:paraId="7575F3AB" w14:textId="77777777" w:rsidR="00F507D9" w:rsidRPr="00A2693E" w:rsidRDefault="00F507D9" w:rsidP="00F507D9">
      <w:pPr>
        <w:spacing w:before="0" w:after="0" w:line="240" w:lineRule="atLeast"/>
        <w:rPr>
          <w:rFonts w:cs="Arial"/>
          <w:lang w:val="es-ES"/>
        </w:rPr>
      </w:pPr>
      <w:r w:rsidRPr="00A2693E">
        <w:rPr>
          <w:rFonts w:cs="Arial"/>
          <w:lang w:val="es-ES"/>
        </w:rPr>
        <w:t>k)</w:t>
      </w:r>
      <w:r w:rsidRPr="00A2693E">
        <w:rPr>
          <w:rFonts w:cs="Arial"/>
          <w:lang w:val="es-ES"/>
        </w:rPr>
        <w:tab/>
        <w:t>Casos de cesión de las obligaciones contractuales;</w:t>
      </w:r>
    </w:p>
    <w:p w14:paraId="4911D2F1" w14:textId="77777777" w:rsidR="00F507D9" w:rsidRPr="00A2693E" w:rsidRDefault="00F507D9" w:rsidP="00F507D9">
      <w:pPr>
        <w:spacing w:before="0" w:after="0" w:line="240" w:lineRule="atLeast"/>
        <w:rPr>
          <w:rFonts w:cs="Arial"/>
          <w:lang w:val="es-ES"/>
        </w:rPr>
      </w:pPr>
      <w:r w:rsidRPr="00A2693E">
        <w:rPr>
          <w:rFonts w:cs="Arial"/>
          <w:lang w:val="es-ES"/>
        </w:rPr>
        <w:t>l)</w:t>
      </w:r>
      <w:r w:rsidRPr="00A2693E">
        <w:rPr>
          <w:rFonts w:cs="Arial"/>
          <w:lang w:val="es-ES"/>
        </w:rPr>
        <w:tab/>
        <w:t>Declaratoria de confidencialidad;</w:t>
      </w:r>
    </w:p>
    <w:p w14:paraId="4BD65013" w14:textId="77777777" w:rsidR="00F507D9" w:rsidRPr="00A2693E" w:rsidRDefault="00F507D9" w:rsidP="00F507D9">
      <w:pPr>
        <w:spacing w:before="0" w:after="0" w:line="240" w:lineRule="atLeast"/>
        <w:rPr>
          <w:rFonts w:cs="Arial"/>
          <w:lang w:val="es-ES"/>
        </w:rPr>
      </w:pPr>
      <w:r w:rsidRPr="00A2693E">
        <w:rPr>
          <w:rFonts w:cs="Arial"/>
          <w:lang w:val="es-ES"/>
        </w:rPr>
        <w:t>m)</w:t>
      </w:r>
      <w:r w:rsidRPr="00A2693E">
        <w:rPr>
          <w:rFonts w:cs="Arial"/>
          <w:lang w:val="es-ES"/>
        </w:rPr>
        <w:tab/>
        <w:t>Administrador del contrato;</w:t>
      </w:r>
    </w:p>
    <w:p w14:paraId="77CAD1A6" w14:textId="77777777" w:rsidR="00F507D9" w:rsidRPr="00A2693E" w:rsidRDefault="00F507D9" w:rsidP="00F507D9">
      <w:pPr>
        <w:spacing w:before="0" w:after="0" w:line="240" w:lineRule="atLeast"/>
        <w:rPr>
          <w:rFonts w:cs="Arial"/>
          <w:lang w:val="es-ES"/>
        </w:rPr>
      </w:pPr>
      <w:r w:rsidRPr="00A2693E">
        <w:rPr>
          <w:rFonts w:cs="Arial"/>
          <w:lang w:val="es-ES"/>
        </w:rPr>
        <w:t>n)</w:t>
      </w:r>
      <w:r w:rsidRPr="00A2693E">
        <w:rPr>
          <w:rFonts w:cs="Arial"/>
          <w:lang w:val="es-ES"/>
        </w:rPr>
        <w:tab/>
        <w:t>Modificaciones;</w:t>
      </w:r>
    </w:p>
    <w:p w14:paraId="3AD9CAF6" w14:textId="77777777" w:rsidR="00F507D9" w:rsidRPr="00A2693E" w:rsidRDefault="00F507D9" w:rsidP="00F507D9">
      <w:pPr>
        <w:spacing w:before="0" w:after="0" w:line="240" w:lineRule="atLeast"/>
        <w:rPr>
          <w:rFonts w:cs="Arial"/>
          <w:lang w:val="es-ES"/>
        </w:rPr>
      </w:pPr>
      <w:r w:rsidRPr="00A2693E">
        <w:rPr>
          <w:rFonts w:cs="Arial"/>
          <w:lang w:val="es-ES"/>
        </w:rPr>
        <w:t>o)</w:t>
      </w:r>
      <w:r w:rsidRPr="00A2693E">
        <w:rPr>
          <w:rFonts w:cs="Arial"/>
          <w:lang w:val="es-ES"/>
        </w:rPr>
        <w:tab/>
        <w:t>Información de contacto para notificaciones;</w:t>
      </w:r>
    </w:p>
    <w:p w14:paraId="504C0A5F" w14:textId="77777777" w:rsidR="00F507D9" w:rsidRPr="00A2693E" w:rsidRDefault="00F507D9" w:rsidP="00F507D9">
      <w:pPr>
        <w:spacing w:before="0" w:after="0" w:line="240" w:lineRule="atLeast"/>
        <w:rPr>
          <w:rFonts w:cs="Arial"/>
          <w:lang w:val="es-ES"/>
        </w:rPr>
      </w:pPr>
      <w:r w:rsidRPr="00A2693E">
        <w:rPr>
          <w:rFonts w:cs="Arial"/>
          <w:lang w:val="es-ES"/>
        </w:rPr>
        <w:t>p)</w:t>
      </w:r>
      <w:r w:rsidRPr="00A2693E">
        <w:rPr>
          <w:rFonts w:cs="Arial"/>
          <w:lang w:val="es-ES"/>
        </w:rPr>
        <w:tab/>
        <w:t>Legislación aplicable y jurisdicción;</w:t>
      </w:r>
    </w:p>
    <w:p w14:paraId="1036B189" w14:textId="77777777" w:rsidR="00F507D9" w:rsidRPr="00A2693E" w:rsidRDefault="00F507D9" w:rsidP="00F507D9">
      <w:pPr>
        <w:spacing w:before="0" w:after="0" w:line="240" w:lineRule="atLeast"/>
        <w:rPr>
          <w:rFonts w:cs="Arial"/>
          <w:lang w:val="es-ES"/>
        </w:rPr>
      </w:pPr>
      <w:r w:rsidRPr="00A2693E">
        <w:rPr>
          <w:rFonts w:cs="Arial"/>
          <w:lang w:val="es-ES"/>
        </w:rPr>
        <w:t>q)</w:t>
      </w:r>
      <w:r w:rsidRPr="00A2693E">
        <w:rPr>
          <w:rFonts w:cs="Arial"/>
          <w:lang w:val="es-ES"/>
        </w:rPr>
        <w:tab/>
        <w:t>Indemnizaciones.</w:t>
      </w:r>
    </w:p>
    <w:p w14:paraId="1D459223" w14:textId="77777777" w:rsidR="00F507D9" w:rsidRPr="00A2693E" w:rsidRDefault="00F507D9" w:rsidP="000702C2">
      <w:pPr>
        <w:spacing w:before="0" w:after="0" w:line="240" w:lineRule="atLeast"/>
        <w:ind w:left="709" w:hanging="709"/>
        <w:rPr>
          <w:rFonts w:cs="Arial"/>
          <w:lang w:val="es-ES"/>
        </w:rPr>
      </w:pPr>
      <w:r w:rsidRPr="00A2693E">
        <w:rPr>
          <w:rFonts w:cs="Arial"/>
          <w:lang w:val="es-ES"/>
        </w:rPr>
        <w:t>r)</w:t>
      </w:r>
      <w:r w:rsidRPr="00A2693E">
        <w:rPr>
          <w:rFonts w:cs="Arial"/>
          <w:lang w:val="es-ES"/>
        </w:rPr>
        <w:tab/>
        <w:t>Las demás estipulaciones que las partes consideren necesarias de acuerdo con la naturaleza del contrato.</w:t>
      </w:r>
    </w:p>
    <w:p w14:paraId="1104197E" w14:textId="77777777" w:rsidR="00F507D9" w:rsidRPr="00A2693E" w:rsidRDefault="00F507D9" w:rsidP="00F507D9">
      <w:pPr>
        <w:rPr>
          <w:rFonts w:cs="Arial"/>
          <w:lang w:val="es-ES"/>
        </w:rPr>
      </w:pPr>
    </w:p>
    <w:p w14:paraId="6552A2E7" w14:textId="77777777" w:rsidR="00F507D9" w:rsidRPr="00A2693E" w:rsidRDefault="00F507D9" w:rsidP="00F507D9">
      <w:pPr>
        <w:rPr>
          <w:rFonts w:cs="Arial"/>
          <w:lang w:val="es-ES"/>
        </w:rPr>
        <w:sectPr w:rsidR="00F507D9" w:rsidRPr="00A2693E" w:rsidSect="00971F72">
          <w:pgSz w:w="11910" w:h="16840" w:code="9"/>
          <w:pgMar w:top="2395" w:right="1701" w:bottom="1418" w:left="1701" w:header="709" w:footer="284" w:gutter="0"/>
          <w:cols w:space="720"/>
          <w:docGrid w:linePitch="299"/>
        </w:sectPr>
      </w:pPr>
    </w:p>
    <w:p w14:paraId="2E407799" w14:textId="77777777" w:rsidR="00F507D9" w:rsidRPr="00A2693E" w:rsidRDefault="00F507D9" w:rsidP="00F507D9">
      <w:pPr>
        <w:jc w:val="center"/>
        <w:rPr>
          <w:rFonts w:cs="Arial"/>
          <w:lang w:val="es-ES"/>
        </w:rPr>
      </w:pPr>
    </w:p>
    <w:p w14:paraId="7A38EFD6" w14:textId="77777777" w:rsidR="00F507D9" w:rsidRPr="00A2693E" w:rsidRDefault="00F507D9" w:rsidP="00F507D9">
      <w:pPr>
        <w:jc w:val="center"/>
        <w:rPr>
          <w:rFonts w:cs="Arial"/>
          <w:lang w:val="es-ES"/>
        </w:rPr>
      </w:pPr>
    </w:p>
    <w:p w14:paraId="7555DAFA" w14:textId="77777777" w:rsidR="00F507D9" w:rsidRPr="00A2693E" w:rsidRDefault="00F507D9" w:rsidP="00F507D9">
      <w:pPr>
        <w:jc w:val="center"/>
        <w:rPr>
          <w:rFonts w:cs="Arial"/>
          <w:lang w:val="es-ES"/>
        </w:rPr>
      </w:pPr>
    </w:p>
    <w:p w14:paraId="79BE9AEF" w14:textId="77777777" w:rsidR="00F507D9" w:rsidRPr="00A2693E" w:rsidRDefault="00F507D9" w:rsidP="00F507D9">
      <w:pPr>
        <w:jc w:val="center"/>
        <w:rPr>
          <w:rFonts w:cs="Arial"/>
          <w:lang w:val="es-ES"/>
        </w:rPr>
      </w:pPr>
    </w:p>
    <w:p w14:paraId="204AB53E" w14:textId="77777777" w:rsidR="00F507D9" w:rsidRPr="00A2693E" w:rsidRDefault="00F507D9" w:rsidP="00F507D9">
      <w:pPr>
        <w:jc w:val="center"/>
        <w:rPr>
          <w:rFonts w:cs="Arial"/>
          <w:lang w:val="es-ES"/>
        </w:rPr>
      </w:pPr>
    </w:p>
    <w:p w14:paraId="6D17CD15" w14:textId="77777777" w:rsidR="00F507D9" w:rsidRPr="00A2693E" w:rsidRDefault="00F507D9" w:rsidP="00F507D9">
      <w:pPr>
        <w:jc w:val="center"/>
        <w:rPr>
          <w:rFonts w:cs="Arial"/>
          <w:lang w:val="es-ES"/>
        </w:rPr>
      </w:pPr>
    </w:p>
    <w:p w14:paraId="45239C5C" w14:textId="77777777" w:rsidR="00F507D9" w:rsidRPr="00A2693E" w:rsidRDefault="00F507D9" w:rsidP="00F507D9">
      <w:pPr>
        <w:jc w:val="center"/>
        <w:rPr>
          <w:rFonts w:cs="Arial"/>
          <w:lang w:val="es-ES"/>
        </w:rPr>
      </w:pPr>
    </w:p>
    <w:p w14:paraId="02324779" w14:textId="77777777" w:rsidR="00F507D9" w:rsidRPr="00A2693E" w:rsidRDefault="00F507D9" w:rsidP="00F507D9">
      <w:pPr>
        <w:jc w:val="center"/>
        <w:rPr>
          <w:rFonts w:cs="Arial"/>
          <w:lang w:val="es-ES"/>
        </w:rPr>
      </w:pPr>
    </w:p>
    <w:p w14:paraId="5DEC9C76" w14:textId="77777777" w:rsidR="00F507D9" w:rsidRPr="00A2693E" w:rsidRDefault="00F507D9" w:rsidP="00F507D9">
      <w:pPr>
        <w:jc w:val="center"/>
        <w:rPr>
          <w:rFonts w:cs="Arial"/>
          <w:sz w:val="96"/>
          <w:szCs w:val="96"/>
          <w:lang w:val="es-ES"/>
        </w:rPr>
      </w:pPr>
      <w:r w:rsidRPr="00A2693E">
        <w:rPr>
          <w:rFonts w:cs="Arial"/>
          <w:sz w:val="96"/>
          <w:szCs w:val="96"/>
          <w:lang w:val="es-ES"/>
        </w:rPr>
        <w:t>ANEXOS</w:t>
      </w:r>
    </w:p>
    <w:p w14:paraId="593B3ADA" w14:textId="77777777" w:rsidR="00F507D9" w:rsidRPr="00A2693E" w:rsidRDefault="00F507D9" w:rsidP="00F507D9">
      <w:pPr>
        <w:jc w:val="center"/>
        <w:rPr>
          <w:rFonts w:cs="Arial"/>
          <w:lang w:val="es-ES"/>
        </w:rPr>
      </w:pPr>
    </w:p>
    <w:p w14:paraId="504DA1D3" w14:textId="77777777" w:rsidR="00F507D9" w:rsidRPr="00A2693E" w:rsidRDefault="00F507D9" w:rsidP="00F507D9">
      <w:pPr>
        <w:jc w:val="center"/>
        <w:rPr>
          <w:rFonts w:cs="Arial"/>
          <w:lang w:val="es-ES"/>
        </w:rPr>
      </w:pPr>
    </w:p>
    <w:p w14:paraId="4D45F351" w14:textId="77777777" w:rsidR="00F507D9" w:rsidRPr="00A2693E" w:rsidRDefault="00F507D9" w:rsidP="00F507D9">
      <w:pPr>
        <w:jc w:val="center"/>
        <w:rPr>
          <w:rFonts w:cs="Arial"/>
          <w:lang w:val="es-ES"/>
        </w:rPr>
      </w:pPr>
    </w:p>
    <w:p w14:paraId="0F945833" w14:textId="77777777" w:rsidR="00F507D9" w:rsidRPr="00A2693E" w:rsidRDefault="00F507D9" w:rsidP="00F507D9">
      <w:pPr>
        <w:jc w:val="center"/>
        <w:rPr>
          <w:rFonts w:cs="Arial"/>
          <w:lang w:val="es-ES"/>
        </w:rPr>
      </w:pPr>
    </w:p>
    <w:p w14:paraId="490853F9" w14:textId="77777777" w:rsidR="00F507D9" w:rsidRPr="00A2693E" w:rsidRDefault="00F507D9" w:rsidP="00F507D9">
      <w:pPr>
        <w:jc w:val="center"/>
        <w:rPr>
          <w:rFonts w:cs="Arial"/>
          <w:lang w:val="es-ES"/>
        </w:rPr>
      </w:pPr>
    </w:p>
    <w:p w14:paraId="5F8A612E" w14:textId="77777777" w:rsidR="00F507D9" w:rsidRPr="00A2693E" w:rsidRDefault="00F507D9" w:rsidP="00F507D9">
      <w:pPr>
        <w:jc w:val="center"/>
        <w:rPr>
          <w:rFonts w:cs="Arial"/>
          <w:lang w:val="es-ES"/>
        </w:rPr>
      </w:pPr>
    </w:p>
    <w:p w14:paraId="5ABF06DD" w14:textId="77777777" w:rsidR="00F507D9" w:rsidRPr="00A2693E" w:rsidRDefault="00F507D9" w:rsidP="00F507D9">
      <w:pPr>
        <w:jc w:val="center"/>
        <w:rPr>
          <w:rFonts w:cs="Arial"/>
          <w:lang w:val="es-ES"/>
        </w:rPr>
      </w:pPr>
    </w:p>
    <w:p w14:paraId="6D772E5D" w14:textId="77777777" w:rsidR="00F507D9" w:rsidRPr="00A2693E" w:rsidRDefault="00F507D9" w:rsidP="00F507D9">
      <w:pPr>
        <w:jc w:val="center"/>
        <w:rPr>
          <w:rFonts w:cs="Arial"/>
          <w:lang w:val="es-ES"/>
        </w:rPr>
      </w:pPr>
    </w:p>
    <w:p w14:paraId="103A9D13" w14:textId="77777777" w:rsidR="00F507D9" w:rsidRPr="00A2693E" w:rsidRDefault="00F507D9" w:rsidP="00F507D9">
      <w:pPr>
        <w:jc w:val="center"/>
        <w:rPr>
          <w:rFonts w:cs="Arial"/>
          <w:lang w:val="es-ES"/>
        </w:rPr>
      </w:pPr>
      <w:r w:rsidRPr="00A2693E">
        <w:rPr>
          <w:rFonts w:cs="Arial"/>
          <w:lang w:val="es-ES"/>
        </w:rPr>
        <w:br w:type="page"/>
      </w:r>
    </w:p>
    <w:p w14:paraId="33A89BF9" w14:textId="77777777" w:rsidR="00F507D9" w:rsidRPr="00A2693E" w:rsidRDefault="00F507D9" w:rsidP="00F507D9">
      <w:pPr>
        <w:jc w:val="center"/>
        <w:rPr>
          <w:lang w:val="es-ES"/>
        </w:rPr>
      </w:pPr>
      <w:bookmarkStart w:id="136" w:name="_Toc66718688"/>
      <w:bookmarkStart w:id="137" w:name="_Toc80563786"/>
    </w:p>
    <w:p w14:paraId="66747087" w14:textId="77777777" w:rsidR="00F507D9" w:rsidRPr="00A2693E" w:rsidRDefault="00F507D9" w:rsidP="00F507D9">
      <w:pPr>
        <w:jc w:val="center"/>
        <w:rPr>
          <w:lang w:val="es-ES"/>
        </w:rPr>
      </w:pPr>
    </w:p>
    <w:p w14:paraId="1C0DD96A" w14:textId="77777777" w:rsidR="00F507D9" w:rsidRPr="00A2693E" w:rsidRDefault="00F507D9" w:rsidP="00F507D9">
      <w:pPr>
        <w:jc w:val="center"/>
        <w:rPr>
          <w:lang w:val="es-ES"/>
        </w:rPr>
      </w:pPr>
    </w:p>
    <w:p w14:paraId="5A5A8056" w14:textId="77777777" w:rsidR="00F507D9" w:rsidRPr="00A2693E" w:rsidRDefault="00F507D9" w:rsidP="00F507D9">
      <w:pPr>
        <w:jc w:val="center"/>
        <w:rPr>
          <w:lang w:val="es-ES"/>
        </w:rPr>
      </w:pPr>
    </w:p>
    <w:p w14:paraId="5CFA525C" w14:textId="77777777" w:rsidR="00F507D9" w:rsidRPr="00A2693E" w:rsidRDefault="00F507D9" w:rsidP="00F507D9">
      <w:pPr>
        <w:jc w:val="center"/>
        <w:rPr>
          <w:lang w:val="es-ES"/>
        </w:rPr>
      </w:pPr>
    </w:p>
    <w:p w14:paraId="0A367B93" w14:textId="77777777" w:rsidR="00F507D9" w:rsidRPr="00A2693E" w:rsidRDefault="00F507D9" w:rsidP="00F507D9">
      <w:pPr>
        <w:jc w:val="center"/>
        <w:rPr>
          <w:lang w:val="es-ES"/>
        </w:rPr>
      </w:pPr>
    </w:p>
    <w:p w14:paraId="672F7C4F" w14:textId="77777777" w:rsidR="00F507D9" w:rsidRPr="00A2693E" w:rsidRDefault="00F507D9" w:rsidP="00F507D9">
      <w:pPr>
        <w:jc w:val="center"/>
        <w:rPr>
          <w:lang w:val="es-ES"/>
        </w:rPr>
      </w:pPr>
    </w:p>
    <w:p w14:paraId="23C0CE99" w14:textId="77777777" w:rsidR="00F507D9" w:rsidRPr="00A2693E" w:rsidRDefault="00F507D9" w:rsidP="00F507D9">
      <w:pPr>
        <w:jc w:val="center"/>
        <w:rPr>
          <w:rFonts w:cs="Arial"/>
          <w:sz w:val="96"/>
          <w:szCs w:val="96"/>
          <w:lang w:val="es-ES"/>
        </w:rPr>
      </w:pPr>
      <w:r w:rsidRPr="008B61A5">
        <w:rPr>
          <w:rFonts w:cs="Arial"/>
          <w:sz w:val="96"/>
          <w:szCs w:val="96"/>
          <w:lang w:val="es-ES"/>
        </w:rPr>
        <w:t>ANEXO 1. Términos de referencia</w:t>
      </w:r>
    </w:p>
    <w:bookmarkEnd w:id="136"/>
    <w:bookmarkEnd w:id="137"/>
    <w:p w14:paraId="7426CA0B" w14:textId="77777777" w:rsidR="00231186" w:rsidRDefault="00231186">
      <w:pPr>
        <w:widowControl/>
        <w:autoSpaceDE/>
        <w:autoSpaceDN/>
        <w:spacing w:before="0" w:after="0"/>
        <w:jc w:val="left"/>
        <w:rPr>
          <w:rFonts w:ascii="Bookman Old Style" w:eastAsia="Calibri" w:hAnsi="Bookman Old Style"/>
          <w:b/>
          <w:sz w:val="24"/>
          <w:szCs w:val="24"/>
          <w:lang w:val="es-ES"/>
        </w:rPr>
      </w:pPr>
      <w:r>
        <w:rPr>
          <w:rFonts w:ascii="Bookman Old Style" w:eastAsia="Calibri" w:hAnsi="Bookman Old Style"/>
          <w:b/>
          <w:sz w:val="24"/>
          <w:szCs w:val="24"/>
          <w:lang w:val="es-ES"/>
        </w:rPr>
        <w:br w:type="page"/>
      </w:r>
    </w:p>
    <w:p w14:paraId="0B531740" w14:textId="38501AF4" w:rsidR="00231186" w:rsidRPr="00804D04" w:rsidRDefault="00231186" w:rsidP="00231186">
      <w:pPr>
        <w:keepNext/>
        <w:keepLines/>
        <w:spacing w:before="240" w:after="0" w:line="360" w:lineRule="auto"/>
        <w:ind w:left="360"/>
        <w:jc w:val="center"/>
        <w:outlineLvl w:val="0"/>
        <w:rPr>
          <w:rFonts w:ascii="Bookman Old Style" w:eastAsia="Calibri" w:hAnsi="Bookman Old Style"/>
          <w:b/>
          <w:sz w:val="24"/>
          <w:szCs w:val="24"/>
          <w:lang w:val="es-ES"/>
        </w:rPr>
      </w:pPr>
      <w:r w:rsidRPr="00804D04">
        <w:rPr>
          <w:rFonts w:ascii="Bookman Old Style" w:eastAsia="Calibri" w:hAnsi="Bookman Old Style"/>
          <w:b/>
          <w:sz w:val="24"/>
          <w:szCs w:val="24"/>
          <w:lang w:val="es-ES"/>
        </w:rPr>
        <w:t>TÉRMINOS DE REFERENCIA PARA LA SELECCIÓN DE UN GESTOR PRIVADO PARA LA PROVISIÓN, IMPLEMENTACIÓN, ADMINISTRACIÓN, OPERACIÓN, MONTAJE Y MANTENIMIENTO DE EQUIPOS TECNOLÓGICOS FIJOS PARA LA DETECCIÓN, REGISTRO Y NOTIFICACIÓN DE INFRACCIONES DE TRÁNSITO POR EXCESO DE VELOCIDAD LA IMPLEMENTACIÓN DE UNA PLATAFORMA INFORMÁTICA PARA EL REGISTRO, ADMINISTRACIÓN Y CONTROL DE LAS INFRACCIONES</w:t>
      </w:r>
    </w:p>
    <w:p w14:paraId="0DAF9B3D" w14:textId="77777777" w:rsidR="00231186" w:rsidRPr="00804D04" w:rsidRDefault="00231186" w:rsidP="00231186">
      <w:pPr>
        <w:spacing w:after="0" w:line="360" w:lineRule="auto"/>
        <w:ind w:left="360"/>
        <w:rPr>
          <w:rFonts w:ascii="Bookman Old Style" w:hAnsi="Bookman Old Style"/>
          <w:sz w:val="24"/>
          <w:szCs w:val="24"/>
          <w:lang w:val="es-ES"/>
        </w:rPr>
      </w:pPr>
    </w:p>
    <w:p w14:paraId="24E3345A" w14:textId="77777777" w:rsidR="00231186" w:rsidRPr="00804D04" w:rsidRDefault="00231186" w:rsidP="00585925">
      <w:pPr>
        <w:pStyle w:val="Prrafodelista"/>
        <w:keepNext/>
        <w:keepLines/>
        <w:widowControl/>
        <w:numPr>
          <w:ilvl w:val="0"/>
          <w:numId w:val="45"/>
        </w:numPr>
        <w:autoSpaceDE/>
        <w:autoSpaceDN/>
        <w:spacing w:before="0" w:after="0" w:line="360" w:lineRule="auto"/>
        <w:ind w:left="709"/>
        <w:contextualSpacing/>
        <w:jc w:val="left"/>
        <w:outlineLvl w:val="0"/>
        <w:rPr>
          <w:rFonts w:ascii="Bookman Old Style" w:eastAsia="Calibri" w:hAnsi="Bookman Old Style" w:cs="Times New Roman"/>
          <w:b/>
          <w:sz w:val="24"/>
          <w:szCs w:val="24"/>
          <w:lang w:val="es-ES"/>
        </w:rPr>
      </w:pPr>
      <w:r w:rsidRPr="00804D04">
        <w:rPr>
          <w:rFonts w:ascii="Bookman Old Style" w:eastAsia="Calibri" w:hAnsi="Bookman Old Style" w:cs="Times New Roman"/>
          <w:b/>
          <w:sz w:val="24"/>
          <w:szCs w:val="24"/>
          <w:lang w:val="es-ES"/>
        </w:rPr>
        <w:t>OBJETO</w:t>
      </w:r>
    </w:p>
    <w:p w14:paraId="3B5C1538" w14:textId="77777777" w:rsidR="00231186" w:rsidRPr="00804D04" w:rsidRDefault="00231186" w:rsidP="00231186">
      <w:pPr>
        <w:tabs>
          <w:tab w:val="left" w:pos="0"/>
        </w:tabs>
        <w:spacing w:after="160" w:line="360" w:lineRule="auto"/>
        <w:ind w:left="720"/>
        <w:contextualSpacing/>
        <w:rPr>
          <w:rFonts w:ascii="Bookman Old Style" w:hAnsi="Bookman Old Style"/>
          <w:b/>
          <w:sz w:val="24"/>
          <w:szCs w:val="24"/>
          <w:lang w:val="es-ES"/>
        </w:rPr>
      </w:pPr>
    </w:p>
    <w:p w14:paraId="56A6EBD8" w14:textId="77777777" w:rsidR="00231186" w:rsidRPr="00804D04" w:rsidRDefault="00231186" w:rsidP="00231186">
      <w:pPr>
        <w:spacing w:line="360" w:lineRule="auto"/>
        <w:ind w:left="360"/>
        <w:rPr>
          <w:rFonts w:ascii="Bookman Old Style" w:hAnsi="Bookman Old Style"/>
          <w:sz w:val="24"/>
          <w:szCs w:val="24"/>
          <w:lang w:val="es-ES" w:bidi="hi-IN"/>
        </w:rPr>
      </w:pPr>
      <w:r w:rsidRPr="00804D04">
        <w:rPr>
          <w:rFonts w:ascii="Bookman Old Style" w:hAnsi="Bookman Old Style"/>
          <w:sz w:val="24"/>
          <w:szCs w:val="24"/>
          <w:lang w:val="es-ES" w:bidi="hi-IN"/>
        </w:rPr>
        <w:t>El objeto del proceso es la Selección de un Gestor Privado para realizar la provisión, implementación, administración, operación, montaje y mantenimiento de equipos tecnológicos fijos para la detección, registro y notificación de infracciones de tránsito por exceso de velocidad; la implementación de una plataforma informática para el registro, administración y control de las infracciones de tránsito detectadas en el cantón BALZAR.</w:t>
      </w:r>
    </w:p>
    <w:p w14:paraId="5CB2A9E3" w14:textId="77777777" w:rsidR="00231186" w:rsidRPr="00804D04" w:rsidRDefault="00231186" w:rsidP="00231186">
      <w:pPr>
        <w:spacing w:line="360" w:lineRule="auto"/>
        <w:ind w:left="360"/>
        <w:rPr>
          <w:rFonts w:ascii="Bookman Old Style" w:hAnsi="Bookman Old Style"/>
          <w:sz w:val="24"/>
          <w:szCs w:val="24"/>
          <w:lang w:val="es-ES" w:bidi="hi-IN"/>
        </w:rPr>
      </w:pPr>
    </w:p>
    <w:p w14:paraId="4D2C634C" w14:textId="77777777" w:rsidR="00231186" w:rsidRPr="00804D04" w:rsidRDefault="00231186" w:rsidP="00585925">
      <w:pPr>
        <w:pStyle w:val="Ttulo1"/>
        <w:numPr>
          <w:ilvl w:val="0"/>
          <w:numId w:val="45"/>
        </w:numPr>
        <w:spacing w:line="360" w:lineRule="auto"/>
        <w:ind w:left="709"/>
        <w:rPr>
          <w:rFonts w:ascii="Bookman Old Style" w:eastAsiaTheme="minorHAnsi" w:hAnsi="Bookman Old Style"/>
          <w:sz w:val="24"/>
          <w:szCs w:val="24"/>
          <w:lang w:val="es-ES_tradnl" w:eastAsia="es-ES"/>
        </w:rPr>
      </w:pPr>
      <w:r w:rsidRPr="00804D04">
        <w:rPr>
          <w:rFonts w:ascii="Bookman Old Style" w:eastAsiaTheme="minorHAnsi" w:hAnsi="Bookman Old Style"/>
          <w:color w:val="000000" w:themeColor="text1"/>
          <w:sz w:val="24"/>
          <w:szCs w:val="24"/>
          <w:lang w:val="es-ES_tradnl" w:eastAsia="es-ES"/>
        </w:rPr>
        <w:t>ASUNTO</w:t>
      </w:r>
    </w:p>
    <w:p w14:paraId="3AEA41C9"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bookmarkStart w:id="138" w:name="_Hlk76724128"/>
    </w:p>
    <w:p w14:paraId="47EA9A6E" w14:textId="77777777" w:rsidR="00231186" w:rsidRPr="00804D04" w:rsidRDefault="00231186" w:rsidP="00231186">
      <w:pPr>
        <w:spacing w:line="360" w:lineRule="auto"/>
        <w:rPr>
          <w:rFonts w:ascii="Bookman Old Style" w:hAnsi="Bookman Old Style"/>
          <w:color w:val="000000" w:themeColor="text1"/>
          <w:sz w:val="24"/>
          <w:szCs w:val="24"/>
          <w:lang w:val="es-419" w:eastAsia="es-ES"/>
        </w:rPr>
      </w:pPr>
      <w:r w:rsidRPr="00804D04">
        <w:rPr>
          <w:rFonts w:ascii="Bookman Old Style" w:hAnsi="Bookman Old Style"/>
          <w:color w:val="000000" w:themeColor="text1"/>
          <w:sz w:val="24"/>
          <w:szCs w:val="24"/>
          <w:lang w:val="es-419" w:eastAsia="es-ES"/>
        </w:rPr>
        <w:t>Identificar puntos para la implementación de tecnología con cámaras fijas que permita el control de la velocidad, las cuales proporcionen seguridad vial, fomentando un cambio en la cultura vial, permitiendo a los actores viales respetar y cumplir las normas y leyes de tránsito vigentes dentro y a lo largo del cantón BALZAR.</w:t>
      </w:r>
    </w:p>
    <w:p w14:paraId="0E3342B5" w14:textId="77777777" w:rsidR="00231186" w:rsidRPr="00804D04" w:rsidRDefault="00231186" w:rsidP="00231186">
      <w:pPr>
        <w:spacing w:line="360" w:lineRule="auto"/>
        <w:rPr>
          <w:rFonts w:ascii="Bookman Old Style" w:hAnsi="Bookman Old Style"/>
          <w:color w:val="000000" w:themeColor="text1"/>
          <w:sz w:val="24"/>
          <w:szCs w:val="24"/>
          <w:lang w:val="es-419" w:eastAsia="es-ES"/>
        </w:rPr>
      </w:pPr>
    </w:p>
    <w:bookmarkEnd w:id="138"/>
    <w:p w14:paraId="5F92DDF0" w14:textId="77777777" w:rsidR="00231186" w:rsidRPr="00804D04" w:rsidRDefault="00231186" w:rsidP="00585925">
      <w:pPr>
        <w:pStyle w:val="Ttulo1"/>
        <w:numPr>
          <w:ilvl w:val="0"/>
          <w:numId w:val="45"/>
        </w:numPr>
        <w:spacing w:line="360" w:lineRule="auto"/>
        <w:ind w:left="851"/>
        <w:rPr>
          <w:rFonts w:ascii="Bookman Old Style" w:eastAsiaTheme="minorHAnsi" w:hAnsi="Bookman Old Style"/>
          <w:color w:val="000000" w:themeColor="text1"/>
          <w:sz w:val="24"/>
          <w:szCs w:val="24"/>
          <w:lang w:val="es-ES_tradnl" w:eastAsia="es-ES"/>
        </w:rPr>
      </w:pPr>
      <w:r w:rsidRPr="00804D04">
        <w:rPr>
          <w:rFonts w:ascii="Bookman Old Style" w:eastAsiaTheme="minorHAnsi" w:hAnsi="Bookman Old Style"/>
          <w:color w:val="000000" w:themeColor="text1"/>
          <w:sz w:val="24"/>
          <w:szCs w:val="24"/>
          <w:lang w:val="es-ES_tradnl" w:eastAsia="es-ES"/>
        </w:rPr>
        <w:t>BASE LEGAL</w:t>
      </w:r>
    </w:p>
    <w:p w14:paraId="20592545" w14:textId="77777777" w:rsidR="00231186" w:rsidRPr="00804D04" w:rsidRDefault="00231186" w:rsidP="00231186">
      <w:pPr>
        <w:spacing w:line="360" w:lineRule="auto"/>
        <w:rPr>
          <w:rFonts w:ascii="Bookman Old Style" w:hAnsi="Bookman Old Style"/>
          <w:sz w:val="24"/>
          <w:szCs w:val="24"/>
          <w:lang w:val="es-ES_tradnl" w:eastAsia="es-ES"/>
        </w:rPr>
      </w:pPr>
    </w:p>
    <w:p w14:paraId="16F77CD2" w14:textId="77777777" w:rsidR="00231186" w:rsidRPr="00804D04" w:rsidRDefault="00231186" w:rsidP="00231186">
      <w:pPr>
        <w:spacing w:after="0" w:line="360" w:lineRule="auto"/>
        <w:ind w:left="360"/>
        <w:rPr>
          <w:rFonts w:ascii="Bookman Old Style" w:hAnsi="Bookman Old Style"/>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La Constitución de la República en su artículo 238 establece que los gobiernos autónomos descentralizados gozarán de autonomía política, administrativa y financiera, y se regirán por los principios de solidaridad, subsidiaridad, equidad interterritorial, integración y participación ciudadana. En ningún caso el ejercicio de la autonomía permitirá la sección del territorio nacional.</w:t>
      </w:r>
    </w:p>
    <w:p w14:paraId="2F7C32F9" w14:textId="77777777" w:rsidR="00231186" w:rsidRPr="00804D04" w:rsidRDefault="00231186" w:rsidP="00231186">
      <w:pPr>
        <w:spacing w:line="360" w:lineRule="auto"/>
        <w:ind w:left="360"/>
        <w:rPr>
          <w:rFonts w:ascii="Bookman Old Style" w:hAnsi="Bookman Old Style"/>
          <w:color w:val="000000" w:themeColor="text1"/>
          <w:sz w:val="24"/>
          <w:szCs w:val="24"/>
          <w:lang w:val="es-ES_tradnl" w:eastAsia="es-ES"/>
        </w:rPr>
      </w:pPr>
    </w:p>
    <w:p w14:paraId="4ABC3427" w14:textId="77777777" w:rsidR="00231186" w:rsidRPr="00804D04" w:rsidRDefault="00231186" w:rsidP="00231186">
      <w:pPr>
        <w:spacing w:after="0" w:line="360" w:lineRule="auto"/>
        <w:ind w:left="360"/>
        <w:rPr>
          <w:rFonts w:ascii="Bookman Old Style" w:hAnsi="Bookman Old Style"/>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La Constitución de la República del Ecuador en el numeral 6 del Art. 264 Los gobiernos municipales tendrán las siguientes competencias exclusivas sin perjuicio de otras que determine la ley: 6) Planificar, regular y controlar el tránsito y el transporte público dentro de su territorio cantonal.</w:t>
      </w:r>
    </w:p>
    <w:p w14:paraId="312990C3" w14:textId="77777777" w:rsidR="00231186" w:rsidRPr="00804D04" w:rsidRDefault="00231186" w:rsidP="00231186">
      <w:pPr>
        <w:spacing w:line="360" w:lineRule="auto"/>
        <w:ind w:left="360"/>
        <w:rPr>
          <w:rFonts w:ascii="Bookman Old Style" w:hAnsi="Bookman Old Style"/>
          <w:color w:val="000000" w:themeColor="text1"/>
          <w:sz w:val="24"/>
          <w:szCs w:val="24"/>
          <w:lang w:val="es-ES_tradnl" w:eastAsia="es-ES"/>
        </w:rPr>
      </w:pPr>
    </w:p>
    <w:p w14:paraId="22A36574" w14:textId="77777777" w:rsidR="00231186" w:rsidRPr="00804D04" w:rsidRDefault="00231186" w:rsidP="00231186">
      <w:pPr>
        <w:spacing w:after="0" w:line="360" w:lineRule="auto"/>
        <w:ind w:left="360"/>
        <w:rPr>
          <w:rFonts w:ascii="Bookman Old Style" w:hAnsi="Bookman Old Style"/>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El Código Orgánico de Organización Territorial, Autonomía y Descentralización COOTAD, en su artículo 55, establece las competencias exclusivas del gobierno autónomo descentralizado municipal, literal f) Planificar, Regular y Controlar el Tránsito, y el Transporte Terrestre, dentro de su circunscripción cantonal.</w:t>
      </w:r>
    </w:p>
    <w:p w14:paraId="7177DA18" w14:textId="77777777" w:rsidR="00231186" w:rsidRPr="00804D04" w:rsidRDefault="00231186" w:rsidP="00231186">
      <w:pPr>
        <w:spacing w:after="0" w:line="360" w:lineRule="auto"/>
        <w:ind w:left="360"/>
        <w:rPr>
          <w:rFonts w:ascii="Bookman Old Style" w:hAnsi="Bookman Old Style"/>
          <w:color w:val="000000" w:themeColor="text1"/>
          <w:sz w:val="24"/>
          <w:szCs w:val="24"/>
          <w:lang w:val="es-ES_tradnl" w:eastAsia="es-ES"/>
        </w:rPr>
      </w:pPr>
    </w:p>
    <w:p w14:paraId="1DF6CB73" w14:textId="77777777" w:rsidR="00231186" w:rsidRPr="00804D04" w:rsidRDefault="00231186" w:rsidP="00231186">
      <w:pPr>
        <w:spacing w:after="0" w:line="360" w:lineRule="auto"/>
        <w:ind w:left="360"/>
        <w:rPr>
          <w:rFonts w:ascii="Bookman Old Style" w:hAnsi="Bookman Old Style"/>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 xml:space="preserve">El Art. 30.4.- de la Ley Orgánica de Transporte Terrestre, Tránsito y Seguridad Vial, (reformada) sobre las </w:t>
      </w:r>
      <w:r w:rsidRPr="00804D04">
        <w:rPr>
          <w:rFonts w:ascii="Bookman Old Style" w:hAnsi="Bookman Old Style"/>
          <w:color w:val="000000" w:themeColor="text1"/>
          <w:sz w:val="24"/>
          <w:szCs w:val="24"/>
          <w:lang w:eastAsia="es-ES"/>
        </w:rPr>
        <w:t>Atribuciones de los Gobiernos Autónomos Descentralizados Regionales, metropolitanos y municipales, establece que “</w:t>
      </w:r>
      <w:r w:rsidRPr="00804D04">
        <w:rPr>
          <w:rFonts w:ascii="Bookman Old Style" w:hAnsi="Bookman Old Style"/>
          <w:i/>
          <w:color w:val="000000" w:themeColor="text1"/>
          <w:sz w:val="24"/>
          <w:szCs w:val="24"/>
          <w:lang w:eastAsia="es-ES"/>
        </w:rPr>
        <w:t>en el ámbito de sus competencias en materia de transporte terrestre, tránsito y seguridad vial, tendrán las atribuciones de conformidad con la Constitución, la Ley y las ordenanzas que expidan para planificar, regular y controlar el tránsito y el transporte terrestre, dentro de su jurisdicción, con observación de lo dispuesto en la presente Ley, su Reglamento y las disposiciones de carácter nacional emanadas desde la Agencia Nacional de Regulación y Control del Transporte Terrestre, Tránsito y Seguridad Vial; y, deberán informar sobre las regulaciones locales que en materia de control del tránsito y la seguridad vial se vayan a aplicar. Los Gobiernos Autónomos Descentralizados regionales, metropolitanos y municipales en el ámbito de sus competencias y dependiendo del modelo de gestión asumido, tienen la responsabilidad de planificar, regular y controlar las redes viales, estatales, urbanas y rurales de tránsito y transporte dentro de su circunscripción territorial y jurisdicción.</w:t>
      </w:r>
    </w:p>
    <w:p w14:paraId="1FE7B0A7" w14:textId="77777777" w:rsidR="00231186" w:rsidRPr="00804D04" w:rsidRDefault="00231186" w:rsidP="00231186">
      <w:pPr>
        <w:spacing w:after="0" w:line="360" w:lineRule="auto"/>
        <w:ind w:left="360"/>
        <w:rPr>
          <w:rFonts w:ascii="Bookman Old Style" w:hAnsi="Bookman Old Style"/>
          <w:i/>
          <w:color w:val="000000" w:themeColor="text1"/>
          <w:sz w:val="24"/>
          <w:szCs w:val="24"/>
          <w:lang w:val="es-ES_tradnl" w:eastAsia="es-ES"/>
        </w:rPr>
      </w:pPr>
    </w:p>
    <w:p w14:paraId="1670C126" w14:textId="77777777" w:rsidR="00231186" w:rsidRPr="00804D04" w:rsidRDefault="00231186" w:rsidP="00231186">
      <w:pPr>
        <w:spacing w:after="0" w:line="360" w:lineRule="auto"/>
        <w:ind w:left="360"/>
        <w:rPr>
          <w:rFonts w:ascii="Bookman Old Style" w:hAnsi="Bookman Old Style"/>
          <w:i/>
          <w:color w:val="000000" w:themeColor="text1"/>
          <w:sz w:val="24"/>
          <w:szCs w:val="24"/>
          <w:lang w:eastAsia="es-ES"/>
        </w:rPr>
      </w:pPr>
      <w:r w:rsidRPr="00804D04">
        <w:rPr>
          <w:rFonts w:ascii="Bookman Old Style" w:hAnsi="Bookman Old Style"/>
          <w:i/>
          <w:color w:val="000000" w:themeColor="text1"/>
          <w:sz w:val="24"/>
          <w:szCs w:val="24"/>
          <w:lang w:eastAsia="es-ES"/>
        </w:rPr>
        <w:t>(…) Para el cumplimiento de las finalidades del control de tránsito dentro de las jurisdicciones de los distintos entes de control, se podrán suscribir convenios interinstitucionales de cooperación ya sea para ejercer el control compartido o para la delegación integral del mismo.”</w:t>
      </w:r>
    </w:p>
    <w:p w14:paraId="7EAE9768" w14:textId="77777777" w:rsidR="00231186" w:rsidRPr="00804D04" w:rsidRDefault="00231186" w:rsidP="00231186">
      <w:pPr>
        <w:spacing w:after="0" w:line="360" w:lineRule="auto"/>
        <w:ind w:left="360"/>
        <w:rPr>
          <w:rFonts w:ascii="Bookman Old Style" w:hAnsi="Bookman Old Style"/>
          <w:color w:val="000000" w:themeColor="text1"/>
          <w:sz w:val="24"/>
          <w:szCs w:val="24"/>
          <w:lang w:val="es-ES_tradnl" w:eastAsia="es-ES"/>
        </w:rPr>
      </w:pPr>
    </w:p>
    <w:p w14:paraId="0AF3715D" w14:textId="77777777" w:rsidR="00231186" w:rsidRPr="00804D04" w:rsidRDefault="00231186" w:rsidP="00231186">
      <w:pPr>
        <w:spacing w:after="0" w:line="360" w:lineRule="auto"/>
        <w:ind w:left="360"/>
        <w:rPr>
          <w:rFonts w:ascii="Bookman Old Style" w:hAnsi="Bookman Old Style"/>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 xml:space="preserve">El Art. 30.5.- de la Ley Orgánica de Transporte Terrestre, Tránsito y Seguridad Vial, (reformada) que establece las </w:t>
      </w:r>
      <w:r w:rsidRPr="00804D04">
        <w:rPr>
          <w:rFonts w:ascii="Bookman Old Style" w:hAnsi="Bookman Old Style"/>
          <w:color w:val="000000" w:themeColor="text1"/>
          <w:sz w:val="24"/>
          <w:szCs w:val="24"/>
          <w:lang w:eastAsia="es-ES"/>
        </w:rPr>
        <w:t>Competencias de los Gobiernos Autónomos Descentralizados Regionales Metropolitanos y Municipales, indica que los Gobiernos Autónomos Descentralizados tendrán las siguientes competencias:</w:t>
      </w:r>
      <w:r w:rsidRPr="00804D04">
        <w:rPr>
          <w:rFonts w:ascii="Bookman Old Style" w:hAnsi="Bookman Old Style"/>
          <w:color w:val="000000" w:themeColor="text1"/>
          <w:sz w:val="24"/>
          <w:szCs w:val="24"/>
          <w:lang w:val="es-ES_tradnl" w:eastAsia="es-ES"/>
        </w:rPr>
        <w:t xml:space="preserve"> (…) “</w:t>
      </w:r>
      <w:r w:rsidRPr="00804D04">
        <w:rPr>
          <w:rFonts w:ascii="Bookman Old Style" w:hAnsi="Bookman Old Style"/>
          <w:sz w:val="24"/>
          <w:szCs w:val="24"/>
        </w:rPr>
        <w:t>c) Planificar, regular y controlar las actividades y operaciones de transporte terrestre, tránsito y seguridad vial”.</w:t>
      </w:r>
    </w:p>
    <w:p w14:paraId="3850A493" w14:textId="77777777" w:rsidR="00231186" w:rsidRPr="00804D04" w:rsidRDefault="00231186" w:rsidP="00231186">
      <w:pPr>
        <w:spacing w:after="0" w:line="360" w:lineRule="auto"/>
        <w:ind w:left="360"/>
        <w:rPr>
          <w:rFonts w:ascii="Bookman Old Style" w:hAnsi="Bookman Old Style"/>
          <w:color w:val="000000" w:themeColor="text1"/>
          <w:sz w:val="24"/>
          <w:szCs w:val="24"/>
          <w:lang w:val="es-ES_tradnl" w:eastAsia="es-ES"/>
        </w:rPr>
      </w:pPr>
    </w:p>
    <w:p w14:paraId="08C66031" w14:textId="77777777" w:rsidR="00231186" w:rsidRPr="00804D04" w:rsidRDefault="00231186" w:rsidP="00231186">
      <w:pPr>
        <w:spacing w:after="0" w:line="360" w:lineRule="auto"/>
        <w:ind w:left="360"/>
        <w:rPr>
          <w:rFonts w:ascii="Bookman Old Style" w:hAnsi="Bookman Old Style"/>
          <w:i/>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 xml:space="preserve">Mediante </w:t>
      </w:r>
      <w:r w:rsidRPr="00804D04">
        <w:rPr>
          <w:rFonts w:ascii="Bookman Old Style" w:hAnsi="Bookman Old Style"/>
          <w:bCs/>
          <w:color w:val="000000" w:themeColor="text1"/>
          <w:sz w:val="24"/>
          <w:szCs w:val="24"/>
          <w:lang w:eastAsia="es-ES"/>
        </w:rPr>
        <w:t>Oficio Nº 16972</w:t>
      </w:r>
      <w:r w:rsidRPr="00804D04">
        <w:rPr>
          <w:rFonts w:ascii="Bookman Old Style" w:hAnsi="Bookman Old Style"/>
          <w:color w:val="000000" w:themeColor="text1"/>
          <w:sz w:val="24"/>
          <w:szCs w:val="24"/>
          <w:lang w:eastAsia="es-ES"/>
        </w:rPr>
        <w:t xml:space="preserve">, de fecha 21 de diciembre de 2021, el señor Procurador General del Estado, se pronuncia indicando: </w:t>
      </w:r>
      <w:r w:rsidRPr="00804D04">
        <w:rPr>
          <w:rFonts w:ascii="Bookman Old Style" w:hAnsi="Bookman Old Style"/>
          <w:i/>
          <w:color w:val="000000" w:themeColor="text1"/>
          <w:sz w:val="24"/>
          <w:szCs w:val="24"/>
          <w:lang w:eastAsia="es-ES"/>
        </w:rPr>
        <w:t>“que, de conformidad con los incisos segundo y cuarto del artículo 30.4, sustituido, de la Ley Orgánica de Transporte Terrestre, Tránsito y Seguridad Vial, la planificación, regulación y control del tránsito en las redes viales estatales, en tanto atraviesen zonas urbanas y rurales de la circunscripción territorial de los gobiernos autónomos descentralizados municipales y metropolitanos, corresponde a las municipalidades que hubieren asumido dicha competencia, de acuerdo con la Resolución No. 006-CNC-2012 del Consejo Nacional de Competencias.</w:t>
      </w:r>
    </w:p>
    <w:p w14:paraId="3D64E189" w14:textId="77777777" w:rsidR="00231186" w:rsidRPr="00804D04" w:rsidRDefault="00231186" w:rsidP="00231186">
      <w:pPr>
        <w:spacing w:after="0" w:line="360" w:lineRule="auto"/>
        <w:ind w:left="360"/>
        <w:rPr>
          <w:rFonts w:ascii="Bookman Old Style" w:hAnsi="Bookman Old Style"/>
          <w:i/>
          <w:color w:val="000000" w:themeColor="text1"/>
          <w:sz w:val="24"/>
          <w:szCs w:val="24"/>
          <w:lang w:val="es-ES_tradnl" w:eastAsia="es-ES"/>
        </w:rPr>
      </w:pPr>
      <w:r w:rsidRPr="00804D04">
        <w:rPr>
          <w:rFonts w:ascii="Bookman Old Style" w:hAnsi="Bookman Old Style"/>
          <w:i/>
          <w:color w:val="000000" w:themeColor="text1"/>
          <w:sz w:val="24"/>
          <w:szCs w:val="24"/>
          <w:lang w:eastAsia="es-ES"/>
        </w:rPr>
        <w:t>En tal virtud, según los artículos 30.1.A, 240.A, y 234 de la Ley Orgánica de Transporte Terrestre, Tránsito y Seguridad Vial la competencia de control de tránsito de la Policía Nacional y de la Comisión de Tránsito del Ecuador se refiere a aquellas circunscripciones en las que el control no corresponda a los gobiernos autónomos que han asumido la titularidad de dicha competencia descentralizada, sin perjuicio de la facultad de suscribir convenios interinstitucionales de cooperación para ejercer el control compartido o para su delegación integral, de conformidad con el último inciso del artículo 30.4 de la citada ley. El presente pronunciamiento debe ser entendido en su integridad y rige hacia el futuro, en tanto considera las reformas introducidas a la Ley Orgánica de Transporte Terrestre, Tránsito y Seguridad Vial, exclusivamente.”</w:t>
      </w:r>
    </w:p>
    <w:p w14:paraId="622D2547"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p>
    <w:p w14:paraId="78FBECD5" w14:textId="77777777" w:rsidR="00231186" w:rsidRPr="00804D04" w:rsidRDefault="00231186" w:rsidP="00585925">
      <w:pPr>
        <w:pStyle w:val="Ttulo1"/>
        <w:numPr>
          <w:ilvl w:val="0"/>
          <w:numId w:val="45"/>
        </w:numPr>
        <w:spacing w:line="360" w:lineRule="auto"/>
        <w:ind w:left="284" w:firstLine="142"/>
        <w:rPr>
          <w:rFonts w:ascii="Bookman Old Style" w:eastAsiaTheme="minorHAnsi" w:hAnsi="Bookman Old Style"/>
          <w:b w:val="0"/>
          <w:color w:val="000000" w:themeColor="text1"/>
          <w:sz w:val="24"/>
          <w:szCs w:val="24"/>
          <w:lang w:val="es-ES_tradnl" w:eastAsia="es-ES"/>
        </w:rPr>
      </w:pPr>
      <w:r w:rsidRPr="00804D04">
        <w:rPr>
          <w:rFonts w:ascii="Bookman Old Style" w:eastAsiaTheme="minorHAnsi" w:hAnsi="Bookman Old Style"/>
          <w:color w:val="000000" w:themeColor="text1"/>
          <w:sz w:val="24"/>
          <w:szCs w:val="24"/>
          <w:lang w:val="es-ES_tradnl" w:eastAsia="es-ES"/>
        </w:rPr>
        <w:t>AMBITO DE COMPETENCIA</w:t>
      </w:r>
    </w:p>
    <w:p w14:paraId="73B991A0" w14:textId="77777777" w:rsidR="00231186" w:rsidRPr="00804D04" w:rsidRDefault="00231186" w:rsidP="00231186">
      <w:pPr>
        <w:spacing w:line="360" w:lineRule="auto"/>
        <w:rPr>
          <w:rFonts w:ascii="Bookman Old Style" w:hAnsi="Bookman Old Style"/>
          <w:sz w:val="24"/>
          <w:szCs w:val="24"/>
          <w:lang w:val="es-ES_tradnl" w:eastAsia="es-ES"/>
        </w:rPr>
      </w:pPr>
    </w:p>
    <w:p w14:paraId="311496D8"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Considerando la Reforma a la Ley de Transporte Terrestre, Tránsito y Seguridad Vial publicada en el Registro Oficial – Quinto Suplemento N° 512, de fecha 10 de agosto de 2021, en el artículo 30.5 con relación a las competencias de los Gobiernos Autónomos Descentralizados Regionales Metropolitanos y Municipales, menciona que los Gobiernos Autónomos Descentralizados tendrán las siguientes:</w:t>
      </w:r>
    </w:p>
    <w:p w14:paraId="7DEBAFB6" w14:textId="77777777" w:rsidR="00231186" w:rsidRPr="00804D04" w:rsidRDefault="00231186" w:rsidP="00231186">
      <w:pPr>
        <w:spacing w:line="360" w:lineRule="auto"/>
        <w:rPr>
          <w:rFonts w:ascii="Bookman Old Style" w:hAnsi="Bookman Old Style"/>
          <w:sz w:val="24"/>
          <w:szCs w:val="24"/>
        </w:rPr>
      </w:pPr>
    </w:p>
    <w:p w14:paraId="55C0D1C0"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Cumplir y hacer cumplir la Constitución, los convenios internacionales de la materia, esta Ley, las ordenanzas y reglamentos, la normativa del Ministerio rector del Transporte y la Agencia Nacional de Regulación y Control del Transporte Terrestre, Tránsito y Seguridad Vial, así como la que expidan los Gobiernos Autónomos Descentralizados, las resoluciones de su Consejo Metropolitano o Municipal;</w:t>
      </w:r>
    </w:p>
    <w:p w14:paraId="613B9DAC" w14:textId="77777777" w:rsidR="00231186" w:rsidRPr="00804D04" w:rsidRDefault="00231186" w:rsidP="00231186">
      <w:pPr>
        <w:pStyle w:val="Prrafodelista"/>
        <w:spacing w:line="360" w:lineRule="auto"/>
        <w:ind w:left="360"/>
        <w:rPr>
          <w:rFonts w:ascii="Bookman Old Style" w:hAnsi="Bookman Old Style" w:cs="Times New Roman"/>
          <w:color w:val="000000" w:themeColor="text1"/>
          <w:sz w:val="24"/>
          <w:szCs w:val="24"/>
          <w:lang w:val="es-ES_tradnl" w:eastAsia="es-ES"/>
        </w:rPr>
      </w:pPr>
    </w:p>
    <w:p w14:paraId="471CB10A"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Hacer cumplir el plan o planes de transporte terrestre, tránsito y seguridad vial elaborados y autorizados por el organismo rector y supervisar su cumplimiento, en coordinación con la Agencia Nacional de Regulación y Control del Transporte Terrestre, Tránsito y Seguridad Vial y los Gobiernos Autónomos Descentralizados regionales;</w:t>
      </w:r>
    </w:p>
    <w:p w14:paraId="32C0B981"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269960C8"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Planificar, regular y controlar las actividades y operaciones de transporte terrestre, tránsito y seguridad vial, los servicios de transporte público de pasajeros y bienes, transporte comercial y toda forma de transporte colectivo y / o masivo, en el ámbito intracantonal, conforme la clasificación de las vías definidas por el Ministerio del sector;</w:t>
      </w:r>
    </w:p>
    <w:p w14:paraId="6522A71B"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7D719776"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Planificar, regular y controlar el uso de la vía pública y de los corredores viales en áreas urbanas y rurales del cantón;</w:t>
      </w:r>
    </w:p>
    <w:p w14:paraId="09CC9636"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p>
    <w:p w14:paraId="08AB5157"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Decidir sobre las vías internas de su ciudad y sus accesos, de conformidad con las políticas del ministerio sectorial;</w:t>
      </w:r>
    </w:p>
    <w:p w14:paraId="2F5C212B"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7C7128B0"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Construir terminales terrestres, centros de transferencia de transporte público intercantonal, centros de transferencia de mercadería, alimentos y trazado de vías rápidas, de transporte masivo o colectivo;</w:t>
      </w:r>
    </w:p>
    <w:p w14:paraId="1C32DF60"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66B02E07"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Declarar de utilidad pública, con fines de expropiación, los bienes indispensables destinados a la construcción de la infraestructura del transporte terrestre, tránsito y seguridad vial, en el ámbito cantonal;</w:t>
      </w:r>
    </w:p>
    <w:p w14:paraId="0FE2BFAD"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08E0105D"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Regular la fijación de tarifas de los servicios de transporte terrestre, en sus diferentes modalidades de servicio en su jurisdicción, según los análisis técnicos de los costos reales de operación. El Ministerio del sector establecerá el marco referencial correspondiente;</w:t>
      </w:r>
    </w:p>
    <w:p w14:paraId="16E08253"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3DF46905"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Aprobar las normas de regulación y control de transporte terrestre y tránsito y seguridad vial dentro de la zona urbana y rural de su jurisdicción ubicada dentro de la red vial estatal;</w:t>
      </w:r>
    </w:p>
    <w:p w14:paraId="646DA780"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5DBFCCAA"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Autorizar, concesionar o implementar los centros de revisión y control técnico vehicular, a fin de controlar el estado mecánico, los elementos de seguridad, la emisión de gases y el ruido, con origen en medios de transporte terrestre;</w:t>
      </w:r>
    </w:p>
    <w:p w14:paraId="221B7691"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12A0663B"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Supervisar la gestión operativa y técnica y sancionar a las operadoras de transporte terrestre y las entidades prestadoras de servicios de transporte que tengan el permiso de operación dentro de sus circunscripciones territoriales;</w:t>
      </w:r>
    </w:p>
    <w:p w14:paraId="2E7E98D6"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49BA1472"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Promover, ejecutar y mantener campañas masivas, programas y proyectos de educación de manera continua en temas relacionados con la convivencia vial, tránsito y seguridad vial dentro del cantón;</w:t>
      </w:r>
    </w:p>
    <w:p w14:paraId="02AF36EE"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16DAEFF3"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Regular y suscribir los títulos habilitantes de servicios de transporte terrestre, que operen dentro de sus circunscripciones territoriales;</w:t>
      </w:r>
    </w:p>
    <w:p w14:paraId="68340C8D"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2FD274CF"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Suscribir acuerdos y convenios de cooperación técnica y ayuda económica con organismos nacionales o internacionales, que no supongan erogación no contemplada en la proforma presupuestaria aprobada;</w:t>
      </w:r>
    </w:p>
    <w:p w14:paraId="37D7FF25"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7463EF07"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Regular los títulos habilitantes que regirán luego de una fusión y / o escisión, según el caso, de las empresas operadoras de transporte terrestre y prestador de servicios de transporte en el ámbito intracantonal;</w:t>
      </w:r>
    </w:p>
    <w:p w14:paraId="38D5CF69"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7D82D053"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Emitir títulos habilitantes para la operación de servicios de transporte terrestre a las operadoras de transporte debidamente constituidas a nivel intracantonal;</w:t>
      </w:r>
    </w:p>
    <w:p w14:paraId="1E7EF08C"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06DEF006"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Implementar auditorias de seguridad vial sobre obras y actuaciones viales fiscalizando el cumplimiento de los estudios dentro de su jurisdicción, de acuerdo con la normativa legal vigente y aquella dictada por la Agencia Nacional de Regulación y Control de Transporte Terrestre, Tránsito y Seguridad Vial;</w:t>
      </w:r>
    </w:p>
    <w:p w14:paraId="31AABC65"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p>
    <w:p w14:paraId="7E0A3A97"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Autorizar, en el ámbito de sus atribuciones, pruebas y competencias deportivas que se realicen utilizando, en todo el recorrido o parte del mismo, las vías públicas de su jurisdicción en coordinación con el organismo deportivo correspondiente y la Agencia Nacional de Regulación y Control del Transporte Terrestre, Tránsito y Seguridad Vial;</w:t>
      </w:r>
    </w:p>
    <w:p w14:paraId="6976B321"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09C2F7FF"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Aprobar los informes de factibilidad para la creación de nuevos títulos habilitantes en el ámbito de su competencia;</w:t>
      </w:r>
    </w:p>
    <w:p w14:paraId="17B0A08B"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6E0BC318"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Aprobar los informes previos emitidos por el departamento técnico para la constitución jurídica de toda compañía o cooperativa en el ámbito de su competencia, según los parámetros que se establezcan en las ordenanzas respectivas;</w:t>
      </w:r>
    </w:p>
    <w:p w14:paraId="54485E50"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775700CB"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Establecer políticas públicas territoriales y normativa en favor de la seguridad vial y el medio ambiente, justificados en criterios técnicos y de seguridad, en cumplimiento de los requisitos mínimos legales;</w:t>
      </w:r>
    </w:p>
    <w:p w14:paraId="5FC674DD"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5B7E2BB5"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Expedir las ordenanzas necesarias que permitan planificar, regular, gestionar y controlar la competencia de tránsito, transporte terrestre y seguridad vial, de acuerdo con su modelo de gestión previo informe favorable de la Agencia Nacional de Regulación y Control del Transporte Terrestre, Tránsito y Seguridad Vial;</w:t>
      </w:r>
    </w:p>
    <w:p w14:paraId="125FAE66"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7BB24B41"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Promover, el marco de sus programas de educación, cultura y ciudadanía ambiental, o los que hagan sus veces, acciones de comunicación y sensibilización ambiental sobre la movilidad activa como medios de transporte sostenibles eficientes y que contribuyen a la preservación del ambiente; y,</w:t>
      </w:r>
    </w:p>
    <w:p w14:paraId="01FDF268"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val="es-ES_tradnl" w:eastAsia="es-ES"/>
        </w:rPr>
      </w:pPr>
    </w:p>
    <w:p w14:paraId="06492194" w14:textId="77777777" w:rsidR="00231186" w:rsidRPr="00804D04" w:rsidRDefault="00231186" w:rsidP="00585925">
      <w:pPr>
        <w:pStyle w:val="Prrafodelista"/>
        <w:numPr>
          <w:ilvl w:val="0"/>
          <w:numId w:val="46"/>
        </w:numPr>
        <w:spacing w:before="0" w:after="0" w:line="360" w:lineRule="auto"/>
        <w:ind w:left="36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val="es-ES_tradnl" w:eastAsia="es-ES"/>
        </w:rPr>
        <w:t>Las demás contempladas en la Ley, ordenanzas y reglamentos.</w:t>
      </w:r>
    </w:p>
    <w:p w14:paraId="3E99DB2C"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p>
    <w:p w14:paraId="2F79FE7E" w14:textId="77777777" w:rsidR="00231186" w:rsidRPr="00804D04" w:rsidRDefault="00231186" w:rsidP="00231186">
      <w:pPr>
        <w:spacing w:line="360" w:lineRule="auto"/>
        <w:ind w:left="370"/>
        <w:rPr>
          <w:rFonts w:ascii="Bookman Old Style" w:hAnsi="Bookman Old Style"/>
          <w:color w:val="000000" w:themeColor="text1"/>
          <w:sz w:val="24"/>
          <w:szCs w:val="24"/>
          <w:lang w:eastAsia="es-ES"/>
        </w:rPr>
      </w:pPr>
      <w:r w:rsidRPr="00804D04">
        <w:rPr>
          <w:rFonts w:ascii="Bookman Old Style" w:hAnsi="Bookman Old Style"/>
          <w:color w:val="000000" w:themeColor="text1"/>
          <w:sz w:val="24"/>
          <w:szCs w:val="24"/>
          <w:lang w:eastAsia="es-ES"/>
        </w:rPr>
        <w:t>El Consejo Nacional de Competencias mediante Resolución No.001-CNC-2021 de 18 de febrero de 2021, publicada en el Tercer Suplemento del Registro Oficial No.396 de 23 de febrero de 2021, estableció que el cantón BALZAR le corresponde el Modelo de Gestión B.</w:t>
      </w:r>
    </w:p>
    <w:p w14:paraId="7624F852" w14:textId="77777777" w:rsidR="00231186" w:rsidRPr="00804D04" w:rsidRDefault="00231186" w:rsidP="00231186">
      <w:pPr>
        <w:pStyle w:val="Prrafodelista"/>
        <w:spacing w:line="360" w:lineRule="auto"/>
        <w:rPr>
          <w:rFonts w:ascii="Bookman Old Style" w:hAnsi="Bookman Old Style" w:cs="Times New Roman"/>
          <w:color w:val="000000" w:themeColor="text1"/>
          <w:sz w:val="24"/>
          <w:szCs w:val="24"/>
          <w:lang w:eastAsia="es-ES"/>
        </w:rPr>
      </w:pPr>
    </w:p>
    <w:p w14:paraId="035745BF" w14:textId="77777777" w:rsidR="00231186" w:rsidRPr="00804D04" w:rsidRDefault="00231186" w:rsidP="00231186">
      <w:pPr>
        <w:pStyle w:val="Prrafodelista"/>
        <w:spacing w:line="360" w:lineRule="auto"/>
        <w:ind w:left="370"/>
        <w:rPr>
          <w:rFonts w:ascii="Bookman Old Style" w:hAnsi="Bookman Old Style" w:cs="Times New Roman"/>
          <w:color w:val="000000" w:themeColor="text1"/>
          <w:sz w:val="24"/>
          <w:szCs w:val="24"/>
          <w:lang w:eastAsia="es-ES"/>
        </w:rPr>
      </w:pPr>
      <w:r w:rsidRPr="00804D04">
        <w:rPr>
          <w:rFonts w:ascii="Bookman Old Style" w:hAnsi="Bookman Old Style" w:cs="Times New Roman"/>
          <w:color w:val="000000" w:themeColor="text1"/>
          <w:sz w:val="24"/>
          <w:szCs w:val="24"/>
          <w:lang w:eastAsia="es-ES"/>
        </w:rPr>
        <w:t>En el Suplemento del Registro Oficial Nro. 398, del 07 de agosto de 2008, se publicó la Ley Orgánica de Transporte Terrestre, Tránsito y Seguridad Vial, cuyo objeto, descrito en el Art. 1, es la organización, planificación, fomento, regulación, modernización y control del Transporte Terrestre, Tránsito y Seguridad Vial; concordantemente, su Art. 13 reformado, establece dentro de los órganos del Transporte Terrestre, Tránsito y Seguridad Vial a los Gobiernos Autónomos Regionales, Metropolitanos, Municipales y sus órganos desconcentrados.</w:t>
      </w:r>
    </w:p>
    <w:p w14:paraId="461B6FDA" w14:textId="77777777" w:rsidR="00231186" w:rsidRPr="00804D04" w:rsidRDefault="00231186" w:rsidP="00231186">
      <w:pPr>
        <w:pStyle w:val="Prrafodelista"/>
        <w:spacing w:line="360" w:lineRule="auto"/>
        <w:ind w:left="370"/>
        <w:rPr>
          <w:rFonts w:ascii="Bookman Old Style" w:hAnsi="Bookman Old Style" w:cs="Times New Roman"/>
          <w:color w:val="000000" w:themeColor="text1"/>
          <w:sz w:val="24"/>
          <w:szCs w:val="24"/>
          <w:lang w:eastAsia="es-ES"/>
        </w:rPr>
      </w:pPr>
    </w:p>
    <w:p w14:paraId="259ED244" w14:textId="77777777" w:rsidR="00231186" w:rsidRPr="00804D04" w:rsidRDefault="00231186" w:rsidP="00231186">
      <w:pPr>
        <w:pStyle w:val="Prrafodelista"/>
        <w:spacing w:line="360" w:lineRule="auto"/>
        <w:ind w:left="370"/>
        <w:rPr>
          <w:rFonts w:ascii="Bookman Old Style" w:hAnsi="Bookman Old Style" w:cs="Times New Roman"/>
          <w:color w:val="000000" w:themeColor="text1"/>
          <w:sz w:val="24"/>
          <w:szCs w:val="24"/>
          <w:lang w:eastAsia="es-ES"/>
        </w:rPr>
      </w:pPr>
      <w:r w:rsidRPr="00804D04">
        <w:rPr>
          <w:rFonts w:ascii="Bookman Old Style" w:hAnsi="Bookman Old Style" w:cs="Times New Roman"/>
          <w:color w:val="000000" w:themeColor="text1"/>
          <w:sz w:val="24"/>
          <w:szCs w:val="24"/>
          <w:lang w:eastAsia="es-ES"/>
        </w:rPr>
        <w:t>Que la disposición Transitoria Decimoctava de la ley de Transporte Terrestre, Transito y Seguridad Vial establece que “Los Gobiernos Autónomos Descentralizados Regionales, Metropolitanos y Municipales asumirán las competencias en materia de planificación, regulación control de tránsito terrestre y seguridad vial, una vez que hayan cumplido con el procedimiento establecido en el COOTAD (…)”</w:t>
      </w:r>
    </w:p>
    <w:p w14:paraId="58F54CE6" w14:textId="77777777" w:rsidR="00231186" w:rsidRPr="00804D04" w:rsidRDefault="00231186" w:rsidP="00231186">
      <w:pPr>
        <w:pStyle w:val="Prrafodelista"/>
        <w:spacing w:line="360" w:lineRule="auto"/>
        <w:ind w:left="370"/>
        <w:rPr>
          <w:rFonts w:ascii="Bookman Old Style" w:hAnsi="Bookman Old Style" w:cs="Times New Roman"/>
          <w:color w:val="000000" w:themeColor="text1"/>
          <w:sz w:val="24"/>
          <w:szCs w:val="24"/>
          <w:lang w:eastAsia="es-ES"/>
        </w:rPr>
      </w:pPr>
    </w:p>
    <w:p w14:paraId="5593F75C" w14:textId="77777777" w:rsidR="00231186" w:rsidRPr="00804D04" w:rsidRDefault="00231186" w:rsidP="00231186">
      <w:pPr>
        <w:pStyle w:val="Prrafodelista"/>
        <w:spacing w:line="360" w:lineRule="auto"/>
        <w:ind w:left="370"/>
        <w:rPr>
          <w:rFonts w:ascii="Bookman Old Style" w:hAnsi="Bookman Old Style" w:cs="Times New Roman"/>
          <w:color w:val="000000" w:themeColor="text1"/>
          <w:sz w:val="24"/>
          <w:szCs w:val="24"/>
          <w:lang w:eastAsia="es-ES"/>
        </w:rPr>
      </w:pPr>
      <w:r w:rsidRPr="00804D04">
        <w:rPr>
          <w:rFonts w:ascii="Bookman Old Style" w:hAnsi="Bookman Old Style" w:cs="Times New Roman"/>
          <w:color w:val="000000" w:themeColor="text1"/>
          <w:sz w:val="24"/>
          <w:szCs w:val="24"/>
          <w:lang w:eastAsia="es-ES"/>
        </w:rPr>
        <w:t>EL articulo 54 literal f) del Código Orgánico de Organización Territorial, Autonomía y Descentralización municipal la de: “Ejecutar las competencias exclusivas y concurrentes reconocidas por la Constitución y la ley y en dicho marco, prestar los servicios públicos y construir la obra pública cantonal correspondiente con criterios de calidad, eficacia y eficiencia, observándolos principios de universalidad, accesibilidad, regularidad, continuidad, solidaridad, interculturalidad, subsidiariedad, participación y equidad (…)”.</w:t>
      </w:r>
    </w:p>
    <w:p w14:paraId="28855C2A" w14:textId="77777777" w:rsidR="00231186" w:rsidRPr="00804D04" w:rsidRDefault="00231186" w:rsidP="00231186">
      <w:pPr>
        <w:pStyle w:val="Prrafodelista"/>
        <w:spacing w:line="360" w:lineRule="auto"/>
        <w:ind w:left="370"/>
        <w:rPr>
          <w:rFonts w:ascii="Bookman Old Style" w:hAnsi="Bookman Old Style" w:cs="Times New Roman"/>
          <w:color w:val="000000" w:themeColor="text1"/>
          <w:sz w:val="24"/>
          <w:szCs w:val="24"/>
          <w:lang w:eastAsia="es-ES"/>
        </w:rPr>
      </w:pPr>
    </w:p>
    <w:p w14:paraId="1F2D85A3" w14:textId="77777777" w:rsidR="00231186" w:rsidRPr="00804D04" w:rsidRDefault="00231186" w:rsidP="00231186">
      <w:pPr>
        <w:pStyle w:val="Prrafodelista"/>
        <w:spacing w:line="360" w:lineRule="auto"/>
        <w:ind w:left="370"/>
        <w:rPr>
          <w:rFonts w:ascii="Bookman Old Style" w:hAnsi="Bookman Old Style" w:cs="Times New Roman"/>
          <w:color w:val="000000" w:themeColor="text1"/>
          <w:sz w:val="24"/>
          <w:szCs w:val="24"/>
          <w:lang w:val="es-ES_tradnl" w:eastAsia="es-ES"/>
        </w:rPr>
      </w:pPr>
      <w:r w:rsidRPr="00804D04">
        <w:rPr>
          <w:rFonts w:ascii="Bookman Old Style" w:hAnsi="Bookman Old Style" w:cs="Times New Roman"/>
          <w:color w:val="000000" w:themeColor="text1"/>
          <w:sz w:val="24"/>
          <w:szCs w:val="24"/>
          <w:lang w:eastAsia="es-ES"/>
        </w:rPr>
        <w:t>Todas las demás facultades permitidas por la Constitución y leyes vigentes.</w:t>
      </w:r>
    </w:p>
    <w:p w14:paraId="306C718B" w14:textId="77777777" w:rsidR="00231186" w:rsidRPr="00804D04" w:rsidRDefault="00231186" w:rsidP="00231186">
      <w:pPr>
        <w:pStyle w:val="Prrafodelista"/>
        <w:spacing w:after="0" w:line="360" w:lineRule="auto"/>
        <w:ind w:left="360"/>
        <w:rPr>
          <w:rFonts w:ascii="Bookman Old Style" w:hAnsi="Bookman Old Style" w:cs="Times New Roman"/>
          <w:color w:val="000000" w:themeColor="text1"/>
          <w:sz w:val="24"/>
          <w:szCs w:val="24"/>
          <w:lang w:val="es-ES_tradnl" w:eastAsia="es-ES"/>
        </w:rPr>
      </w:pPr>
    </w:p>
    <w:p w14:paraId="4B4CA53B" w14:textId="77777777" w:rsidR="00231186" w:rsidRPr="00804D04" w:rsidRDefault="00231186" w:rsidP="00585925">
      <w:pPr>
        <w:pStyle w:val="Ttulo1"/>
        <w:numPr>
          <w:ilvl w:val="0"/>
          <w:numId w:val="45"/>
        </w:numPr>
        <w:spacing w:line="360" w:lineRule="auto"/>
        <w:ind w:left="426" w:firstLine="0"/>
        <w:rPr>
          <w:rFonts w:ascii="Bookman Old Style" w:eastAsiaTheme="minorHAnsi" w:hAnsi="Bookman Old Style"/>
          <w:b w:val="0"/>
          <w:color w:val="000000" w:themeColor="text1"/>
          <w:sz w:val="24"/>
          <w:szCs w:val="24"/>
          <w:lang w:val="es-ES_tradnl" w:eastAsia="es-ES"/>
        </w:rPr>
      </w:pPr>
      <w:r w:rsidRPr="00804D04">
        <w:rPr>
          <w:rFonts w:ascii="Bookman Old Style" w:eastAsiaTheme="minorHAnsi" w:hAnsi="Bookman Old Style"/>
          <w:color w:val="000000" w:themeColor="text1"/>
          <w:sz w:val="24"/>
          <w:szCs w:val="24"/>
          <w:lang w:val="es-ES_tradnl" w:eastAsia="es-ES"/>
        </w:rPr>
        <w:t>PROBLEMÁTICA</w:t>
      </w:r>
    </w:p>
    <w:p w14:paraId="566BAA10" w14:textId="77777777" w:rsidR="00231186" w:rsidRPr="00804D04" w:rsidRDefault="00231186" w:rsidP="00231186">
      <w:pPr>
        <w:spacing w:line="360" w:lineRule="auto"/>
        <w:rPr>
          <w:rFonts w:ascii="Bookman Old Style" w:hAnsi="Bookman Old Style"/>
          <w:sz w:val="24"/>
          <w:szCs w:val="24"/>
          <w:lang w:val="es-ES_tradnl" w:eastAsia="es-ES"/>
        </w:rPr>
      </w:pPr>
    </w:p>
    <w:p w14:paraId="7B681BA6"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Las vías intercantonales y troncales estatales, que atraviesan las ciudades y zonas urbanas pobladas en el que se constituyen diversos servicios a la ciudadanía en general, son consecuentes con la presencia de usuarios peatones, ciclistas y conductores en las vías, en las que obligatoriamente se debe tomar en cuenta la interacción entre los ejes de corte por las arteriales, adquieren un riesgo de que se susciten accidentes de tránsito.</w:t>
      </w:r>
    </w:p>
    <w:p w14:paraId="63F9A876"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p>
    <w:p w14:paraId="7BC0AC20"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r w:rsidRPr="00804D04">
        <w:rPr>
          <w:rFonts w:ascii="Bookman Old Style" w:hAnsi="Bookman Old Style"/>
          <w:color w:val="000000" w:themeColor="text1"/>
          <w:sz w:val="24"/>
          <w:szCs w:val="24"/>
          <w:lang w:val="es-ES_tradnl" w:eastAsia="es-ES"/>
        </w:rPr>
        <w:t>El irrespeto de las señales de tránsito, por la falta de conocimientos teóricos y prácticos en educación vial (peatón, conductor) generan circunstancias de inseguridad vial.</w:t>
      </w:r>
    </w:p>
    <w:p w14:paraId="29985218"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p>
    <w:p w14:paraId="53922FF8" w14:textId="77777777" w:rsidR="00231186" w:rsidRPr="00804D04" w:rsidRDefault="00231186" w:rsidP="00585925">
      <w:pPr>
        <w:pStyle w:val="Prrafodelista"/>
        <w:keepNext/>
        <w:keepLines/>
        <w:widowControl/>
        <w:numPr>
          <w:ilvl w:val="0"/>
          <w:numId w:val="45"/>
        </w:numPr>
        <w:autoSpaceDE/>
        <w:autoSpaceDN/>
        <w:spacing w:before="240" w:after="0" w:line="360" w:lineRule="auto"/>
        <w:ind w:left="709"/>
        <w:contextualSpacing/>
        <w:jc w:val="left"/>
        <w:outlineLvl w:val="0"/>
        <w:rPr>
          <w:rFonts w:ascii="Bookman Old Style" w:hAnsi="Bookman Old Style" w:cs="Times New Roman"/>
          <w:b/>
          <w:sz w:val="24"/>
          <w:szCs w:val="24"/>
        </w:rPr>
      </w:pPr>
      <w:bookmarkStart w:id="139" w:name="_Toc63847372"/>
      <w:r w:rsidRPr="00804D04">
        <w:rPr>
          <w:rFonts w:ascii="Bookman Old Style" w:hAnsi="Bookman Old Style" w:cs="Times New Roman"/>
          <w:b/>
          <w:sz w:val="24"/>
          <w:szCs w:val="24"/>
        </w:rPr>
        <w:t>ANTECEDENTES</w:t>
      </w:r>
      <w:bookmarkEnd w:id="139"/>
    </w:p>
    <w:p w14:paraId="2A472159" w14:textId="77777777" w:rsidR="00231186" w:rsidRPr="00804D04" w:rsidRDefault="00231186" w:rsidP="00231186">
      <w:pPr>
        <w:pStyle w:val="Prrafodelista"/>
        <w:keepNext/>
        <w:keepLines/>
        <w:spacing w:before="240" w:after="0" w:line="360" w:lineRule="auto"/>
        <w:ind w:left="800"/>
        <w:outlineLvl w:val="0"/>
        <w:rPr>
          <w:rFonts w:ascii="Bookman Old Style" w:hAnsi="Bookman Old Style" w:cs="Times New Roman"/>
          <w:b/>
          <w:sz w:val="24"/>
          <w:szCs w:val="24"/>
        </w:rPr>
      </w:pPr>
    </w:p>
    <w:p w14:paraId="05D72E86"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La mayor causa de siniestros de tránsito en todo el mundo se produce por el incumplimiento de los límites de velocidad que son de gran importancia en la seguridad vial. </w:t>
      </w:r>
    </w:p>
    <w:p w14:paraId="2B208054"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El límite de velocidad, también conocido como velocidad límite, es el límite de velocidad bajo el que se pude conducir en espacios viales, que son establecidos de acuerdo a la superficie de los mismos, los peligros que tienen debido a su constitución, ubicación o posibilidades climáticas, además de la actividad que se presenta tanto de día como de noche. Estos son dados para que, de alguna forma, se puedan prevenir los accidentes viales. </w:t>
      </w:r>
    </w:p>
    <w:p w14:paraId="18E7F275" w14:textId="77777777" w:rsidR="00231186"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Generalmente, el límite de velocidad está relacionado con la seguridad vial, ya que alrededor del 30% de los accidentes viales ocurren debido al exceso de velocidad. Por tanto, se trata de medidas destinadas a la prevención de los daños que vienen con los accidentes de tránsito, además de las pérdidas humanas y materiales del evento. </w:t>
      </w:r>
    </w:p>
    <w:p w14:paraId="154D211D"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Estos son escogidos en función, como se mencionó anteriormente, de las características del eje vial, además de la frecuencia en la que los autos se presentan en horas diurnas y nocturnas. </w:t>
      </w:r>
    </w:p>
    <w:p w14:paraId="4AFC0843"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Cuando un vehículo circula a 50 km/h, la probabilidad de matar a un peatón al atropellarlo es hasta cinco veces mayor de si circula a 30 km/h y es casi del 100% a 60 km/h. </w:t>
      </w:r>
    </w:p>
    <w:p w14:paraId="41D5CB0E"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A una velocidad de impacto de 48 km/h, el 45% de los peatones fallece; mientras que en un atropello a 32 km/h solo el 5% perece y el 30% sale ileso. </w:t>
      </w:r>
    </w:p>
    <w:p w14:paraId="41DBB453"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Para el caso de un choque frontal, el conductor tiene una probabilidad del 50% de tener una lesión grave si impacta a una velocidad de 40 km/h, y de 80% si lo hace a 50 km/h. </w:t>
      </w:r>
    </w:p>
    <w:p w14:paraId="24A19EA2"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De esta manera, si se circula a 60 km/h se requieren más de 35 metros para detenerse completamente, y a 80 km/h sólo mientras reacciona el conductor se recorren 22 metros y se requieren 57 metros para detenerse totalmente (OMS, 2017) </w:t>
      </w:r>
    </w:p>
    <w:p w14:paraId="674F7574" w14:textId="77777777" w:rsidR="00231186" w:rsidRDefault="00231186" w:rsidP="00231186">
      <w:pPr>
        <w:spacing w:after="160" w:line="360" w:lineRule="auto"/>
        <w:rPr>
          <w:rFonts w:ascii="Bookman Old Style" w:eastAsia="Calibri" w:hAnsi="Bookman Old Style"/>
          <w:b/>
          <w:bCs/>
          <w:sz w:val="24"/>
          <w:szCs w:val="24"/>
        </w:rPr>
      </w:pPr>
    </w:p>
    <w:p w14:paraId="6E59E3B7" w14:textId="77777777" w:rsidR="00231186" w:rsidRPr="00310322" w:rsidRDefault="00231186" w:rsidP="00231186">
      <w:pPr>
        <w:spacing w:after="160" w:line="360" w:lineRule="auto"/>
        <w:rPr>
          <w:rFonts w:ascii="Bookman Old Style" w:eastAsia="Calibri" w:hAnsi="Bookman Old Style"/>
          <w:sz w:val="24"/>
          <w:szCs w:val="24"/>
        </w:rPr>
      </w:pPr>
      <w:r w:rsidRPr="00310322">
        <w:rPr>
          <w:rFonts w:ascii="Bookman Old Style" w:eastAsia="Calibri" w:hAnsi="Bookman Old Style"/>
          <w:b/>
          <w:bCs/>
          <w:sz w:val="24"/>
          <w:szCs w:val="24"/>
        </w:rPr>
        <w:t xml:space="preserve">Conceptos Generales </w:t>
      </w:r>
    </w:p>
    <w:p w14:paraId="0981D7FF"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Vehicular </w:t>
      </w:r>
    </w:p>
    <w:p w14:paraId="5548167F"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Es la relación que se establece entre la distancia (espacio) que recorre un vehículo en un determinado tiempo. </w:t>
      </w:r>
    </w:p>
    <w:p w14:paraId="4993DD34"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Máxima </w:t>
      </w:r>
    </w:p>
    <w:p w14:paraId="4899F047"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Límite superior de velocidad permitido para la vía por la que se circula. Las velocidades máximas fijadas para las vías rápidas y carreteras convencionales, que no discurran por suelo urbano, sólo podrán ser rebasadas en 20 kilómetros por hora por turismos y motocicletas cuando adelanten a otros vehículos que circulen a velocidad inferior a la máxima establecida para la vía. </w:t>
      </w:r>
    </w:p>
    <w:p w14:paraId="54A3AC35"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Mínima </w:t>
      </w:r>
    </w:p>
    <w:p w14:paraId="261253FC" w14:textId="77777777" w:rsidR="00231186"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Límite inferior de velocidad permitido para la vía por la que se circula. Se podrá circular por debajo de los límites mínimos de velocidad en los casos de los ciclos, vehículos de tracción animal, transportes y vehículos especiales, o cuando las circunstancias de tráfico impidan el mantenimiento de una velocidad superior a la mínima sin riesgo para la circulación, así como en los supuestos de protección o acompañamiento a otros vehículos.</w:t>
      </w:r>
    </w:p>
    <w:p w14:paraId="282C9F26" w14:textId="77777777" w:rsidR="00231186" w:rsidRDefault="00231186" w:rsidP="00231186">
      <w:pPr>
        <w:spacing w:after="160" w:line="360" w:lineRule="auto"/>
        <w:ind w:left="440"/>
        <w:rPr>
          <w:rFonts w:ascii="Bookman Old Style" w:eastAsia="Calibri" w:hAnsi="Bookman Old Style"/>
          <w:sz w:val="24"/>
          <w:szCs w:val="24"/>
        </w:rPr>
      </w:pPr>
    </w:p>
    <w:p w14:paraId="52E23BE9"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i/>
          <w:iCs/>
          <w:sz w:val="24"/>
          <w:szCs w:val="24"/>
        </w:rPr>
        <w:t xml:space="preserve">Límites De Velocidad </w:t>
      </w:r>
    </w:p>
    <w:p w14:paraId="4C2141F2"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Excesiva </w:t>
      </w:r>
    </w:p>
    <w:p w14:paraId="32EBB4C3"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Cuando se circula a una velocidad superior a la velocidad máxima permitida se está circulando a una velocidad excesiva. </w:t>
      </w:r>
    </w:p>
    <w:p w14:paraId="17825A22"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Anormalmente Reducida </w:t>
      </w:r>
    </w:p>
    <w:p w14:paraId="7EC89427"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Cuando se circula a una velocidad inferior a la velocidad mínima permitida se está circulando a una velocidad anormalmente reducida. </w:t>
      </w:r>
    </w:p>
    <w:p w14:paraId="6FE89925"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Inadecuada </w:t>
      </w:r>
    </w:p>
    <w:p w14:paraId="49481FBF"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Cuando se circula a una velocidad que no se adapta a las condiciones meteorológicas o a las circunstancias de la vía, del tráfico, del vehículo o a las condiciones del conductor. </w:t>
      </w:r>
    </w:p>
    <w:p w14:paraId="6EF6AD3D"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Puede ser que la velocidad a la que se circula se encuentre dentro de los límites permitidos para la vía pero que, ante una situación problemática, el conductor tenga muchas dificultades para controlar el vehículo. Por ejemplo, en días de lluvia se suelen producir más accidentes ya que muchos conductores circulan a la misma velocidad que en un día soleado, es decir, circulan a una velocidad permitida pero inadecuada en días de lluvia. </w:t>
      </w:r>
    </w:p>
    <w:p w14:paraId="0860E89C"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Adecuada </w:t>
      </w:r>
    </w:p>
    <w:p w14:paraId="08C86E6F"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Cuando se circula adaptando la velocidad a las condiciones cambiantes del tráfico, de la vía, del vehículo o el estado del conductor, por ejemplo, si se encuentra fatigado, se está circulando a una velocidad adecuada. </w:t>
      </w:r>
    </w:p>
    <w:p w14:paraId="0C414FED"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La velocidad adecuada está siempre por debajo de la velocidad máxima y por encima de la mínima, pero no es igual a ninguna de las dos. </w:t>
      </w:r>
    </w:p>
    <w:p w14:paraId="40A3E208"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Circulando con una velocidad adecuada el conductor será capaz de controlar su vehículo ante cualquier obstáculo o imprevisto que pueda surgir. </w:t>
      </w:r>
    </w:p>
    <w:p w14:paraId="6A2329D1"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Genérica </w:t>
      </w:r>
    </w:p>
    <w:p w14:paraId="620819C1"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La que pertenece a cada tipo de vía. </w:t>
      </w:r>
    </w:p>
    <w:p w14:paraId="6BD0F15A"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Prevalente </w:t>
      </w:r>
    </w:p>
    <w:p w14:paraId="49C80DA5"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Sobre las velocidades genéricas para cada tipo de vía, prevalecerán las velocidades que se fijen: </w:t>
      </w:r>
    </w:p>
    <w:p w14:paraId="1AC047D6"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A través de las correspondientes señales. </w:t>
      </w:r>
    </w:p>
    <w:p w14:paraId="5D90AEDD"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A determinados conductores en razón de sus circunstancias personales. </w:t>
      </w:r>
    </w:p>
    <w:p w14:paraId="12913120"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A determinados vehículos o conjuntos de vehículos por sus especiales características o por la naturaleza de su carga. </w:t>
      </w:r>
    </w:p>
    <w:p w14:paraId="67164E1F"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Velocidad Vehicular </w:t>
      </w:r>
    </w:p>
    <w:p w14:paraId="5DBFEFA0"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Es un rango de velocidad máxima asignado para un determinado tramo vial. </w:t>
      </w:r>
    </w:p>
    <w:p w14:paraId="2758AA56"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Existen algunos factores que intervienen en el cálculo de la velocidad vehicular como: </w:t>
      </w:r>
    </w:p>
    <w:p w14:paraId="0F8B7D96"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Topografía de la vía </w:t>
      </w:r>
    </w:p>
    <w:p w14:paraId="755D9CE2"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Tipo de rasante de la vía (tierra, asfalto, hormigón, adoquín, etc.) </w:t>
      </w:r>
    </w:p>
    <w:p w14:paraId="23588F8D"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Forma de la estructura de la vía (recta, curva) </w:t>
      </w:r>
    </w:p>
    <w:p w14:paraId="1787DB08"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Amplitud de la vía y de carriles </w:t>
      </w:r>
    </w:p>
    <w:p w14:paraId="51EA8E55"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Sentido de la vía (un sentido, dos sentidos) </w:t>
      </w:r>
    </w:p>
    <w:p w14:paraId="2E633736"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Poblaciones en la vía </w:t>
      </w:r>
    </w:p>
    <w:p w14:paraId="2F49CE69"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 Tipos de zonas de las ciudades (urbanas, escolares, pobladas, etc.) </w:t>
      </w:r>
    </w:p>
    <w:p w14:paraId="3D806A09"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i/>
          <w:iCs/>
          <w:sz w:val="24"/>
          <w:szCs w:val="24"/>
        </w:rPr>
        <w:t xml:space="preserve">Límites De Velocidad </w:t>
      </w:r>
    </w:p>
    <w:p w14:paraId="0270B796"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b/>
          <w:bCs/>
          <w:sz w:val="24"/>
          <w:szCs w:val="24"/>
        </w:rPr>
        <w:t xml:space="preserve">LÍMITES DE VELOCIDAD EN ECUADOR </w:t>
      </w:r>
    </w:p>
    <w:p w14:paraId="393FA094"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Problemática de Accidentabilidad en Ecuador </w:t>
      </w:r>
    </w:p>
    <w:p w14:paraId="59001240"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 xml:space="preserve">Los accidentes de tránsito son la segunda causa de muerte en el país. La media anual de 33 muertes por cada 100 mil habitantes, ubican al Ecuador como uno de los países con más alta tasa de mortalidad de América Latina. </w:t>
      </w:r>
    </w:p>
    <w:p w14:paraId="72C912D7" w14:textId="77777777" w:rsidR="00231186" w:rsidRPr="00310322" w:rsidRDefault="00231186" w:rsidP="00231186">
      <w:pPr>
        <w:spacing w:after="160" w:line="360" w:lineRule="auto"/>
        <w:ind w:left="440"/>
        <w:rPr>
          <w:rFonts w:ascii="Bookman Old Style" w:eastAsia="Calibri" w:hAnsi="Bookman Old Style"/>
          <w:sz w:val="24"/>
          <w:szCs w:val="24"/>
        </w:rPr>
      </w:pPr>
      <w:r w:rsidRPr="00310322">
        <w:rPr>
          <w:rFonts w:ascii="Bookman Old Style" w:eastAsia="Calibri" w:hAnsi="Bookman Old Style"/>
          <w:sz w:val="24"/>
          <w:szCs w:val="24"/>
        </w:rPr>
        <w:t>Al realizar el análisis por país, Ecuador refleja una tasa aproximada de 20 por cada 100 mil habitantes según la Organización Panamericana de la Salud.</w:t>
      </w:r>
    </w:p>
    <w:p w14:paraId="26E4AA08"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La necesidad de que el cantón BALZAR se acate al cumplimiento de la reforma a la Ley de Transporte Terrestre, Tránsito y Seguridad Vial, en vigencia desde el 10 de agosto del 2021,  la cual establece en su artículo 30.2 que  “El control del tránsito y la seguridad vial será ejercido por las autoridades regionales, metropolitanas o municipales en sus respectivas circunscripciones territoriales, a través de las Unidades de Control de Transporte Terrestre, Tránsito y Seguridad Vial de los Gobiernos Autónomos Descentralizados, constituidas dentro de su propia institucionalidad, unidades que dependerán operativa, orgánica, financiera y administrativamente de estos.</w:t>
      </w:r>
    </w:p>
    <w:p w14:paraId="2D5BCC59"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Las Unidades de Control de Transporte Terrestre, Tránsito y Seguridad Vial de los Gobiernos Autónomos Descentralizados Regionales, Metropolitanos o Municipales, estarán conformadas por personal civil especializado, seleccionado y contratado por el Gobierno Autónomo Descentralizado y formado por la Policía Nacional del Ecuador, la Comisión Nacional de Tránsito del Ecuador y/o Institutos Tecnológicos e Instituciones de Educación Superior especializados en transporte, tránsito y Seguridad Vial, salvo que se trate de control de tránsito por medio de medios tecnológicos debidamente avalados y homologados por la Agencia Nacional de Regulación y Control del Transporte Terrestre, Tránsito y Seguridad Vial.</w:t>
      </w:r>
    </w:p>
    <w:p w14:paraId="35BB4B33"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En las circunscripciones territoriales donde los Gobiernos Autónomos Descentralizados Regionales, Metropolitanos o Municipales, no hayan asumido el control operativo del tránsito, podrán efectuarlo mediante el uso de medios tecnológicos, a través de la suscripción de convenios interinstitucionales con el organismo que ejerza el control operativo en la circunscripción territorial respectiva, en cuyo caso los valores recaudados por concepto de multas captadas por medios tecnológicos, se distribuirán en los términos establecidos en el convenio suscrito, y constituirán en su proporción, ingresos propios tanto para los Gobiernos Autónomos Descentralizados como para el organismo de control correspondiente. La distribución de recursos podrá sujetarse a figuras jurídicas como la del fideicomiso.</w:t>
      </w:r>
    </w:p>
    <w:p w14:paraId="6D40A756"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De conformidad con la forma de ejercicio de las competencias prevista en la legislación relativa a descentralización, en las circunscripciones donde los Gobiernos Autónomos Descentralizados Regionales, Metropolitanos o Municipales, no se encuentren calificados para asumir el control operativo del tránsito, la Agencia Nacional de Regulación y Control del Transporte Terrestre, Tránsito y Seguridad Vial podrá delegar esta facultad a la Comisión de Tránsito del Ecuador.</w:t>
      </w:r>
    </w:p>
    <w:p w14:paraId="646076D7"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 xml:space="preserve">El presente documento tiene como finalidad disminuir la accidentabilidad en las carreteras y calles del cantón BALZAR, estableciendo los tramos de vía considerados como peligrosos en la que siempre existe accidentes de tránsito por el exceso de velocidad. </w:t>
      </w:r>
    </w:p>
    <w:p w14:paraId="63BC05D2"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 xml:space="preserve">La ubicación de dispositivos de control de velocidad y controladores semafóricos conlleva a reducir el riesgo de causar un accidente de tránsito por exceso de velocidad, por la falta de un dispositivo semafórico o de señalización horizontal y vertical.  Así mismo, resulta imprescindible conocer el estado de las vías y la existencia de controles de dispositivos de velocidad y de señalización horizontal y vertical tanto para conductores cuanto para peatones, lo que hace necesario cambio radical en los justificativos y colocaciones de tecnología para el control del tráfico. </w:t>
      </w:r>
    </w:p>
    <w:p w14:paraId="3F3842D3"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La realización de un sistema integral de dispositivos de control de tránsito para el mejoramiento de la circulación es de vital importancia para alcanzar una seguridad en el viaje, para la comunidad que hace uso del espacio público en carreteras o centros poblados y esencialmente en la disminución de los accidentes de tránsito, que se verá reflejado al mejorar la seguridad vial de todas las vías existentes en el cantón BALZAR, lo que conlleva a mejorar de la calidad de vida de los habitantes.</w:t>
      </w:r>
    </w:p>
    <w:p w14:paraId="6C6863F4" w14:textId="77777777" w:rsidR="00231186" w:rsidRPr="00804D04" w:rsidRDefault="00231186" w:rsidP="00231186">
      <w:pPr>
        <w:spacing w:after="160" w:line="360" w:lineRule="auto"/>
        <w:ind w:left="440"/>
        <w:rPr>
          <w:rFonts w:ascii="Bookman Old Style" w:eastAsia="Calibri" w:hAnsi="Bookman Old Style"/>
          <w:i/>
          <w:sz w:val="24"/>
          <w:szCs w:val="24"/>
        </w:rPr>
      </w:pPr>
      <w:r w:rsidRPr="00804D04">
        <w:rPr>
          <w:rFonts w:ascii="Bookman Old Style" w:eastAsia="Calibri" w:hAnsi="Bookman Old Style"/>
          <w:b/>
          <w:sz w:val="24"/>
          <w:szCs w:val="24"/>
        </w:rPr>
        <w:t xml:space="preserve"> </w:t>
      </w:r>
      <w:r w:rsidRPr="00804D04">
        <w:rPr>
          <w:rFonts w:ascii="Bookman Old Style" w:eastAsia="Calibri" w:hAnsi="Bookman Old Style"/>
          <w:i/>
          <w:sz w:val="24"/>
          <w:szCs w:val="24"/>
        </w:rPr>
        <w:t xml:space="preserve">Al tomar en cuenta las Reforma a la Ley Orgánica de Tránsito, Transporte Terrestre y Seguridad Vial, es necesario contextualizar el Art. 30.3.a sobre las Acciones previas al control por medios tecnológicos, que detalla en su literal b) “Los referidos medios de control deberán estar calibrados, operativos y funcionales de acuerdo a la tecnología implementada, sin que puedan ser ubicados en curvas, pendientes y otros definidos en la normativa emitida por la entidad competente en materia de Transporte Terrestre, Tránsito y Seguridad Vial dentro de su jurisdicción y en el ámbito de sus competencias (…)”. </w:t>
      </w:r>
    </w:p>
    <w:p w14:paraId="7BCF7688" w14:textId="77777777" w:rsidR="00231186" w:rsidRPr="00804D04" w:rsidRDefault="00231186" w:rsidP="00231186">
      <w:pPr>
        <w:spacing w:after="160" w:line="360" w:lineRule="auto"/>
        <w:rPr>
          <w:rFonts w:ascii="Bookman Old Style" w:eastAsia="Calibri" w:hAnsi="Bookman Old Style"/>
          <w:sz w:val="24"/>
          <w:szCs w:val="24"/>
        </w:rPr>
      </w:pPr>
      <w:r w:rsidRPr="00804D04">
        <w:rPr>
          <w:rFonts w:ascii="Bookman Old Style" w:eastAsia="Calibri" w:hAnsi="Bookman Old Style"/>
          <w:sz w:val="24"/>
          <w:szCs w:val="24"/>
        </w:rPr>
        <w:t>La velocidad es uno de los factores esenciales en cualquier forma de transporte, puesto que de ella depende el tiempo que se gasta en la operación de traslado de personas o cosas de un sitio a otro. La velocidad que un conductor adopta en una carretera depende, en primer lugar, de la capacidad del mismo conductor y de la del vehículo; y, además, de las siguientes condiciones:</w:t>
      </w:r>
    </w:p>
    <w:p w14:paraId="61033903" w14:textId="77777777" w:rsidR="00231186" w:rsidRPr="00804D04" w:rsidRDefault="00231186" w:rsidP="00585925">
      <w:pPr>
        <w:widowControl/>
        <w:numPr>
          <w:ilvl w:val="0"/>
          <w:numId w:val="48"/>
        </w:numPr>
        <w:autoSpaceDE/>
        <w:autoSpaceDN/>
        <w:spacing w:before="0" w:after="160" w:line="360" w:lineRule="auto"/>
        <w:ind w:left="1160"/>
        <w:contextualSpacing/>
        <w:rPr>
          <w:rFonts w:ascii="Bookman Old Style" w:eastAsia="Calibri" w:hAnsi="Bookman Old Style"/>
          <w:sz w:val="24"/>
          <w:szCs w:val="24"/>
        </w:rPr>
      </w:pPr>
      <w:r w:rsidRPr="00804D04">
        <w:rPr>
          <w:rFonts w:ascii="Bookman Old Style" w:eastAsia="Calibri" w:hAnsi="Bookman Old Style"/>
          <w:sz w:val="24"/>
          <w:szCs w:val="24"/>
        </w:rPr>
        <w:t>Las características de la carretera y de la zona aledaña.</w:t>
      </w:r>
    </w:p>
    <w:p w14:paraId="53AF20CC" w14:textId="77777777" w:rsidR="00231186" w:rsidRPr="00804D04" w:rsidRDefault="00231186" w:rsidP="00585925">
      <w:pPr>
        <w:widowControl/>
        <w:numPr>
          <w:ilvl w:val="0"/>
          <w:numId w:val="48"/>
        </w:numPr>
        <w:autoSpaceDE/>
        <w:autoSpaceDN/>
        <w:spacing w:before="0" w:after="160" w:line="360" w:lineRule="auto"/>
        <w:ind w:left="1160"/>
        <w:contextualSpacing/>
        <w:rPr>
          <w:rFonts w:ascii="Bookman Old Style" w:eastAsia="Calibri" w:hAnsi="Bookman Old Style"/>
          <w:sz w:val="24"/>
          <w:szCs w:val="24"/>
        </w:rPr>
      </w:pPr>
      <w:r w:rsidRPr="00804D04">
        <w:rPr>
          <w:rFonts w:ascii="Bookman Old Style" w:eastAsia="Calibri" w:hAnsi="Bookman Old Style"/>
          <w:sz w:val="24"/>
          <w:szCs w:val="24"/>
        </w:rPr>
        <w:t>Las condiciones del tiempo.</w:t>
      </w:r>
    </w:p>
    <w:p w14:paraId="008A23DB" w14:textId="77777777" w:rsidR="00231186" w:rsidRPr="00804D04" w:rsidRDefault="00231186" w:rsidP="00585925">
      <w:pPr>
        <w:widowControl/>
        <w:numPr>
          <w:ilvl w:val="0"/>
          <w:numId w:val="48"/>
        </w:numPr>
        <w:autoSpaceDE/>
        <w:autoSpaceDN/>
        <w:spacing w:before="0" w:after="160" w:line="360" w:lineRule="auto"/>
        <w:ind w:left="1160"/>
        <w:contextualSpacing/>
        <w:rPr>
          <w:rFonts w:ascii="Bookman Old Style" w:eastAsia="Calibri" w:hAnsi="Bookman Old Style"/>
          <w:sz w:val="24"/>
          <w:szCs w:val="24"/>
        </w:rPr>
      </w:pPr>
      <w:r w:rsidRPr="00804D04">
        <w:rPr>
          <w:rFonts w:ascii="Bookman Old Style" w:eastAsia="Calibri" w:hAnsi="Bookman Old Style"/>
          <w:sz w:val="24"/>
          <w:szCs w:val="24"/>
        </w:rPr>
        <w:t>La presencia de otros vehículos en la vía.</w:t>
      </w:r>
    </w:p>
    <w:p w14:paraId="4E8E31B2" w14:textId="77777777" w:rsidR="00231186" w:rsidRPr="00804D04" w:rsidRDefault="00231186" w:rsidP="00585925">
      <w:pPr>
        <w:widowControl/>
        <w:numPr>
          <w:ilvl w:val="0"/>
          <w:numId w:val="48"/>
        </w:numPr>
        <w:autoSpaceDE/>
        <w:autoSpaceDN/>
        <w:spacing w:before="0" w:after="160" w:line="360" w:lineRule="auto"/>
        <w:ind w:left="1160"/>
        <w:contextualSpacing/>
        <w:rPr>
          <w:rFonts w:ascii="Bookman Old Style" w:eastAsia="Calibri" w:hAnsi="Bookman Old Style"/>
          <w:sz w:val="24"/>
          <w:szCs w:val="24"/>
        </w:rPr>
      </w:pPr>
      <w:r w:rsidRPr="00804D04">
        <w:rPr>
          <w:rFonts w:ascii="Bookman Old Style" w:eastAsia="Calibri" w:hAnsi="Bookman Old Style"/>
          <w:sz w:val="24"/>
          <w:szCs w:val="24"/>
        </w:rPr>
        <w:t xml:space="preserve">Las limitaciones legales y de control. </w:t>
      </w:r>
    </w:p>
    <w:p w14:paraId="401548CA" w14:textId="77777777" w:rsidR="00231186" w:rsidRPr="00804D04" w:rsidRDefault="00231186" w:rsidP="00231186">
      <w:pPr>
        <w:spacing w:after="160" w:line="360" w:lineRule="auto"/>
        <w:ind w:left="440"/>
        <w:rPr>
          <w:rFonts w:ascii="Bookman Old Style" w:eastAsia="Calibri" w:hAnsi="Bookman Old Style"/>
          <w:i/>
          <w:sz w:val="24"/>
          <w:szCs w:val="24"/>
        </w:rPr>
      </w:pPr>
      <w:r w:rsidRPr="00804D04">
        <w:rPr>
          <w:rFonts w:ascii="Bookman Old Style" w:eastAsia="Calibri" w:hAnsi="Bookman Old Style"/>
          <w:sz w:val="24"/>
          <w:szCs w:val="24"/>
        </w:rPr>
        <w:t>Aunque los efectos de estas condiciones se combinan, una de ellas predomina en cada caso. Así, en carreteras rurales prevalecen las condiciones físicas de la vía, siempre que el tiempo y el tránsito sean favorables. El ideal sería lograr una velocidad más o menos uniforme, aunque ésta no sería la máxima permitida por</w:t>
      </w:r>
      <w:r w:rsidRPr="00804D04">
        <w:rPr>
          <w:rFonts w:ascii="Bookman Old Style" w:eastAsia="Calibri" w:hAnsi="Bookman Old Style"/>
          <w:i/>
          <w:sz w:val="24"/>
          <w:szCs w:val="24"/>
        </w:rPr>
        <w:t xml:space="preserve"> los vehículos, pues la mayoría de las veces sería superior a la más segura en la carretera. </w:t>
      </w:r>
    </w:p>
    <w:p w14:paraId="0B964B7F"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 xml:space="preserve">Es así que para poder ejecutar una verdadera regulación, control y planificación es necesario poder evaluar la movilidad de manera evidenciada, proyectada y paralelamente a la vanguardia de los sistemas tecnológicos que puede brindar una eficiente cobertura de un servicio de calidad. Es por eso que en el presente análisis se plantea el siguiente esquema gráfico para poder ubicarnos en el contexto del diagnóstico y propuesta, de los diferentes dispositivos para control del tránsito en las calles y carreteras. </w:t>
      </w:r>
    </w:p>
    <w:p w14:paraId="1FDB0002" w14:textId="77777777" w:rsidR="00231186" w:rsidRPr="00804D04" w:rsidRDefault="00231186" w:rsidP="00585925">
      <w:pPr>
        <w:keepNext/>
        <w:keepLines/>
        <w:widowControl/>
        <w:numPr>
          <w:ilvl w:val="0"/>
          <w:numId w:val="45"/>
        </w:numPr>
        <w:autoSpaceDE/>
        <w:autoSpaceDN/>
        <w:spacing w:before="240" w:after="0" w:line="360" w:lineRule="auto"/>
        <w:ind w:left="426" w:firstLine="0"/>
        <w:jc w:val="left"/>
        <w:outlineLvl w:val="0"/>
        <w:rPr>
          <w:rFonts w:ascii="Bookman Old Style" w:hAnsi="Bookman Old Style"/>
          <w:b/>
          <w:sz w:val="24"/>
          <w:szCs w:val="24"/>
        </w:rPr>
      </w:pPr>
      <w:r w:rsidRPr="00804D04">
        <w:rPr>
          <w:rFonts w:ascii="Bookman Old Style" w:hAnsi="Bookman Old Style"/>
          <w:b/>
          <w:sz w:val="24"/>
          <w:szCs w:val="24"/>
        </w:rPr>
        <w:t>JUSTIFICATIVO:</w:t>
      </w:r>
    </w:p>
    <w:p w14:paraId="2F9C2166" w14:textId="77777777" w:rsidR="00231186" w:rsidRPr="00804D04" w:rsidRDefault="00231186" w:rsidP="00231186">
      <w:pPr>
        <w:pBdr>
          <w:top w:val="nil"/>
          <w:left w:val="nil"/>
          <w:bottom w:val="nil"/>
          <w:right w:val="nil"/>
          <w:between w:val="nil"/>
        </w:pBdr>
        <w:shd w:val="clear" w:color="auto" w:fill="FFFFFF"/>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Basados a la competencia delegada a los GADs, y de acuerdo a la normativa que se demanda desde el Estado, que menciona</w:t>
      </w:r>
      <w:r w:rsidRPr="00804D04">
        <w:rPr>
          <w:rFonts w:ascii="Bookman Old Style" w:eastAsia="Calibri" w:hAnsi="Bookman Old Style"/>
          <w:i/>
          <w:sz w:val="24"/>
          <w:szCs w:val="24"/>
        </w:rPr>
        <w:t xml:space="preserve"> “La red vial del Ecuador es un pilar básico para el fomento de la productividad basada en los principios de equidad, equivalencia, excelencia, sostenibilidad ambiental y competitividad, que hace posible el cumplimiento de plan nacional de desarrollo y los principios del Buen Vivir”</w:t>
      </w:r>
      <w:r w:rsidRPr="00804D04">
        <w:rPr>
          <w:rFonts w:ascii="Bookman Old Style" w:eastAsia="Calibri" w:hAnsi="Bookman Old Style"/>
          <w:sz w:val="24"/>
          <w:szCs w:val="24"/>
        </w:rPr>
        <w:t xml:space="preserve"> se detalla: Concordante, el artículo 264 de la Constitución de la República, establece que</w:t>
      </w:r>
      <w:r w:rsidRPr="00804D04">
        <w:rPr>
          <w:rFonts w:ascii="Bookman Old Style" w:eastAsia="Calibri" w:hAnsi="Bookman Old Style"/>
          <w:i/>
          <w:sz w:val="24"/>
          <w:szCs w:val="24"/>
        </w:rPr>
        <w:t>: Art. 264 núm. 6.- “Los gobiernos municipales tendrán las siguientes competencias exclusivas sin perjuicio de otras que determine la ley: (…) 6. Planificar, regular y controlar el tránsito y el transporte público dentro de su territorio cantonal.”</w:t>
      </w:r>
    </w:p>
    <w:p w14:paraId="13BA0346" w14:textId="77777777" w:rsidR="00231186" w:rsidRPr="00804D04" w:rsidRDefault="00231186" w:rsidP="00231186">
      <w:pPr>
        <w:spacing w:after="0" w:line="360" w:lineRule="auto"/>
        <w:ind w:left="440"/>
        <w:rPr>
          <w:rFonts w:ascii="Bookman Old Style" w:eastAsia="Calibri" w:hAnsi="Bookman Old Style"/>
          <w:i/>
          <w:sz w:val="24"/>
          <w:szCs w:val="24"/>
        </w:rPr>
      </w:pPr>
      <w:r w:rsidRPr="00804D04">
        <w:rPr>
          <w:rFonts w:ascii="Bookman Old Style" w:eastAsia="Calibri" w:hAnsi="Bookman Old Style"/>
          <w:sz w:val="24"/>
          <w:szCs w:val="24"/>
        </w:rPr>
        <w:t xml:space="preserve">Artículo 130 del Código Orgánico de Organización Territorial, respecto del ejercicio de la competencia de tránsito y transporte, establece que: </w:t>
      </w:r>
      <w:r w:rsidRPr="00804D04">
        <w:rPr>
          <w:rFonts w:ascii="Bookman Old Style" w:eastAsia="Calibri" w:hAnsi="Bookman Old Style"/>
          <w:i/>
          <w:sz w:val="24"/>
          <w:szCs w:val="24"/>
        </w:rPr>
        <w:t>“(…) en el marco del plan de ordenamiento territorial de cada circunscripción, se desarrollará de la siguiente forma: A los gobiernos autónomos descentralizados municipales les corresponde de forma exclusiva planificar, regular y controlar el tránsito, el transporte y la seguridad vial, dentro de su territorio cantonal. / La rectoría general del sistema nacional de tránsito, transporte terrestre y seguridad vial corresponderá al Ministerio del ramo, que se ejecuta a través del organismo técnico nacional de la materia. (…)”.</w:t>
      </w:r>
    </w:p>
    <w:p w14:paraId="621C5744" w14:textId="77777777" w:rsidR="00231186" w:rsidRPr="00804D04" w:rsidRDefault="00231186" w:rsidP="00231186">
      <w:pPr>
        <w:spacing w:after="0" w:line="360" w:lineRule="auto"/>
        <w:ind w:left="440"/>
        <w:rPr>
          <w:rFonts w:ascii="Bookman Old Style" w:eastAsia="Calibri" w:hAnsi="Bookman Old Style"/>
          <w:i/>
          <w:sz w:val="24"/>
          <w:szCs w:val="24"/>
        </w:rPr>
      </w:pPr>
      <w:r w:rsidRPr="00804D04">
        <w:rPr>
          <w:rFonts w:ascii="Bookman Old Style" w:eastAsia="Calibri" w:hAnsi="Bookman Old Style"/>
          <w:i/>
          <w:sz w:val="24"/>
          <w:szCs w:val="24"/>
        </w:rPr>
        <w:t>El artículo 1 de la Resolución No. 006-CNC-2012 de 29 de mayo de 2012, emitida por el Consejo Nacional de Competencias, dispone: “Transferir la competencia para planificar, regular y controlar el tránsito, el transporte terrestre y la seguridad vial, a favor de los gobiernos autónomos descentralizados metropolitanos y municipales del país, progresivamente, en los términos previstos en la presente resolución.”</w:t>
      </w:r>
    </w:p>
    <w:p w14:paraId="744CA670" w14:textId="77777777" w:rsidR="00231186" w:rsidRPr="00804D04" w:rsidRDefault="00231186" w:rsidP="00231186">
      <w:pPr>
        <w:spacing w:after="0" w:line="360" w:lineRule="auto"/>
        <w:ind w:left="440"/>
        <w:rPr>
          <w:rFonts w:ascii="Bookman Old Style" w:eastAsia="Calibri" w:hAnsi="Bookman Old Style"/>
          <w:i/>
          <w:sz w:val="24"/>
          <w:szCs w:val="24"/>
        </w:rPr>
      </w:pPr>
    </w:p>
    <w:p w14:paraId="3B9A159E" w14:textId="77777777" w:rsidR="00231186" w:rsidRPr="00804D04" w:rsidRDefault="00231186" w:rsidP="00231186">
      <w:pPr>
        <w:spacing w:after="0" w:line="360" w:lineRule="auto"/>
        <w:ind w:left="440"/>
        <w:rPr>
          <w:rFonts w:ascii="Bookman Old Style" w:eastAsia="Calibri" w:hAnsi="Bookman Old Style"/>
          <w:i/>
          <w:sz w:val="24"/>
          <w:szCs w:val="24"/>
        </w:rPr>
      </w:pPr>
      <w:r w:rsidRPr="00804D04">
        <w:rPr>
          <w:rFonts w:ascii="Bookman Old Style" w:eastAsia="Calibri" w:hAnsi="Bookman Old Style"/>
          <w:i/>
          <w:sz w:val="24"/>
          <w:szCs w:val="24"/>
        </w:rPr>
        <w:t>El artículo 1 de la Resolución No. 003-CNC-2014 de 22 de septiembre de 2014, emitida por el Consejo Nacional de Competencias: “ratifica que la competencia de planificar, regular y controlar el tránsito y transporte público dentro del territorio cantonal a favor de los gobiernos autónomos descentralizados metropolitanos y municipales, fue transferida de manera obligatoria y definitiva, contemplando modelos de gestión diferenciados y cronogramas de implementación, mediante la Resolución No. 006-CNC-2012 de fecha 26 de abril del 2012, publicada en el Suplemento del Registro Oficial 712 de 29 de mayo de 2012, en cumplimiento del artículo 264 número 6, de la Constitución de la República; por tanto, la competencia no puede ser devuelta ni rechazada por ningún gobierno autónomo descentralizado municipal.”</w:t>
      </w:r>
    </w:p>
    <w:p w14:paraId="213C1CDA" w14:textId="77777777" w:rsidR="00231186" w:rsidRPr="00804D04" w:rsidRDefault="00231186" w:rsidP="00231186">
      <w:pPr>
        <w:spacing w:after="0" w:line="360" w:lineRule="auto"/>
        <w:ind w:left="440"/>
        <w:rPr>
          <w:rFonts w:ascii="Bookman Old Style" w:eastAsia="Calibri" w:hAnsi="Bookman Old Style"/>
          <w:i/>
          <w:sz w:val="24"/>
          <w:szCs w:val="24"/>
          <w:lang w:val="es-MX"/>
        </w:rPr>
      </w:pPr>
    </w:p>
    <w:p w14:paraId="1A2B917E" w14:textId="77777777" w:rsidR="00231186" w:rsidRPr="00310322" w:rsidRDefault="00231186" w:rsidP="00231186">
      <w:pPr>
        <w:spacing w:after="0" w:line="360" w:lineRule="auto"/>
        <w:ind w:left="440"/>
        <w:rPr>
          <w:rFonts w:ascii="Bookman Old Style" w:eastAsia="Calibri" w:hAnsi="Bookman Old Style"/>
          <w:bCs/>
          <w:sz w:val="24"/>
          <w:szCs w:val="24"/>
        </w:rPr>
      </w:pPr>
      <w:r w:rsidRPr="00310322">
        <w:rPr>
          <w:rFonts w:ascii="Bookman Old Style" w:eastAsia="Calibri" w:hAnsi="Bookman Old Style"/>
          <w:sz w:val="24"/>
          <w:szCs w:val="24"/>
        </w:rPr>
        <w:t xml:space="preserve">Base De La </w:t>
      </w:r>
      <w:r w:rsidRPr="00310322">
        <w:rPr>
          <w:rFonts w:ascii="Bookman Old Style" w:eastAsia="Calibri" w:hAnsi="Bookman Old Style"/>
          <w:bCs/>
          <w:sz w:val="24"/>
          <w:szCs w:val="24"/>
        </w:rPr>
        <w:t>Ley Orgánica Reformatoria De La Ley Orgánica De Transporte Terrestre, Tránsito Y Seguridad Vial.</w:t>
      </w:r>
    </w:p>
    <w:p w14:paraId="14794E64" w14:textId="77777777" w:rsidR="00231186" w:rsidRPr="00804D04" w:rsidRDefault="00231186" w:rsidP="00231186">
      <w:pPr>
        <w:spacing w:after="0" w:line="360" w:lineRule="auto"/>
        <w:ind w:left="440"/>
        <w:rPr>
          <w:rFonts w:ascii="Bookman Old Style" w:eastAsia="Calibri" w:hAnsi="Bookman Old Style"/>
          <w:i/>
          <w:sz w:val="24"/>
          <w:szCs w:val="24"/>
        </w:rPr>
      </w:pPr>
      <w:r w:rsidRPr="00804D04">
        <w:rPr>
          <w:rFonts w:ascii="Bookman Old Style" w:eastAsia="Calibri" w:hAnsi="Bookman Old Style"/>
          <w:i/>
          <w:sz w:val="24"/>
          <w:szCs w:val="24"/>
        </w:rPr>
        <w:t>Art. 30.4.- Atribuciones de los Gobiernos Autónomos Descentralizados Regionales, metropolitanos y municipales.- Los Gobiernos Autónomos Descentralizados Regionales, metropolitanos y municipales, en el ámbito de sus competencias en materia de transporte terrestre, tránsito y seguridad vial, tendrán las atribuciones de conformidad con la Constitución, la Ley y las ordenanzas que expidan para planificar, regular y controlar el tránsito y el transporte terrestre, dentro de su jurisdicción, con observación de lo dispuesto en la presente Ley, su Reglamento y las disposiciones de carácter nacional emanadas desde la Agencia Nacional de Regulación y Control del Transporte Terrestre, Tránsito y Seguridad Vial; y, deberán informar sobre las regulaciones locales que en materia de control del tránsito y la seguridad vial se vayan a aplicar.</w:t>
      </w:r>
    </w:p>
    <w:p w14:paraId="0CC10DF9" w14:textId="77777777" w:rsidR="00231186" w:rsidRPr="00804D04" w:rsidRDefault="00231186" w:rsidP="00231186">
      <w:pPr>
        <w:spacing w:after="0" w:line="360" w:lineRule="auto"/>
        <w:ind w:left="440"/>
        <w:rPr>
          <w:rFonts w:ascii="Bookman Old Style" w:eastAsia="Calibri" w:hAnsi="Bookman Old Style"/>
          <w:i/>
          <w:sz w:val="24"/>
          <w:szCs w:val="24"/>
        </w:rPr>
      </w:pPr>
    </w:p>
    <w:p w14:paraId="6541D369" w14:textId="77777777" w:rsidR="00231186" w:rsidRPr="00804D04" w:rsidRDefault="00231186" w:rsidP="00231186">
      <w:pPr>
        <w:spacing w:after="0" w:line="360" w:lineRule="auto"/>
        <w:ind w:left="440"/>
        <w:rPr>
          <w:rFonts w:ascii="Bookman Old Style" w:eastAsia="Calibri" w:hAnsi="Bookman Old Style"/>
          <w:i/>
          <w:sz w:val="24"/>
          <w:szCs w:val="24"/>
        </w:rPr>
      </w:pPr>
      <w:r w:rsidRPr="00804D04">
        <w:rPr>
          <w:rFonts w:ascii="Bookman Old Style" w:eastAsia="Calibri" w:hAnsi="Bookman Old Style"/>
          <w:i/>
          <w:sz w:val="24"/>
          <w:szCs w:val="24"/>
        </w:rPr>
        <w:t>Los Gobiernos Autónomos Descentralizados regionales, metropolitanos y municipales en el ámbito de sus competencias y dependiendo del modelo de gestión asumido, tienen la responsabilidad de planificar, regular y controlar las redes viales, estatales, urbanas y rurales de tránsito y transporte dentro de su circunscripción territorial y jurisdicción.</w:t>
      </w:r>
    </w:p>
    <w:p w14:paraId="295847B3" w14:textId="77777777" w:rsidR="00231186" w:rsidRPr="00804D04" w:rsidRDefault="00231186" w:rsidP="00231186">
      <w:pPr>
        <w:spacing w:after="0" w:line="360" w:lineRule="auto"/>
        <w:ind w:left="440"/>
        <w:rPr>
          <w:rFonts w:ascii="Bookman Old Style" w:eastAsia="Calibri" w:hAnsi="Bookman Old Style"/>
          <w:i/>
          <w:sz w:val="24"/>
          <w:szCs w:val="24"/>
        </w:rPr>
      </w:pPr>
    </w:p>
    <w:p w14:paraId="3AC36EBA" w14:textId="77777777" w:rsidR="00231186" w:rsidRPr="00804D04" w:rsidRDefault="00231186" w:rsidP="00231186">
      <w:pPr>
        <w:spacing w:after="0" w:line="360" w:lineRule="auto"/>
        <w:ind w:left="440"/>
        <w:rPr>
          <w:rFonts w:ascii="Bookman Old Style" w:eastAsia="Calibri" w:hAnsi="Bookman Old Style"/>
          <w:i/>
          <w:sz w:val="24"/>
          <w:szCs w:val="24"/>
        </w:rPr>
      </w:pPr>
      <w:r w:rsidRPr="00804D04">
        <w:rPr>
          <w:rFonts w:ascii="Bookman Old Style" w:eastAsia="Calibri" w:hAnsi="Bookman Old Style"/>
          <w:i/>
          <w:sz w:val="24"/>
          <w:szCs w:val="24"/>
        </w:rPr>
        <w:t>Cuando dos o más ámbitos de operación del transporte terrestre y tránsito establecidos jerárquicamente por esta Ley: Internacional, Interprovincial, Intraprovincial e Intracantonal utilicen simultáneamente redes viales emplazadas fuera de las áreas definidas como urbanas por los Gobiernos Autónomos Regionales, Metropolitanos o Municipales, la regulación y control del transporte terrestre y tránsito serán ejercidas por la entidad pública con la competencia en el transporte terrestre y tránsito de mayor jerarquía.</w:t>
      </w:r>
    </w:p>
    <w:p w14:paraId="767BA118" w14:textId="77777777" w:rsidR="00231186" w:rsidRPr="00804D04" w:rsidRDefault="00231186" w:rsidP="00231186">
      <w:pPr>
        <w:spacing w:after="0" w:line="360" w:lineRule="auto"/>
        <w:ind w:left="440"/>
        <w:rPr>
          <w:rFonts w:ascii="Bookman Old Style" w:eastAsia="Calibri" w:hAnsi="Bookman Old Style"/>
          <w:i/>
          <w:sz w:val="24"/>
          <w:szCs w:val="24"/>
        </w:rPr>
      </w:pPr>
    </w:p>
    <w:p w14:paraId="7FE01984" w14:textId="77777777" w:rsidR="00231186" w:rsidRPr="00804D04" w:rsidRDefault="00231186" w:rsidP="00231186">
      <w:pPr>
        <w:spacing w:after="0" w:line="360" w:lineRule="auto"/>
        <w:ind w:left="440"/>
        <w:rPr>
          <w:rFonts w:ascii="Bookman Old Style" w:eastAsia="Calibri" w:hAnsi="Bookman Old Style"/>
          <w:i/>
          <w:sz w:val="24"/>
          <w:szCs w:val="24"/>
        </w:rPr>
      </w:pPr>
      <w:r w:rsidRPr="00804D04">
        <w:rPr>
          <w:rFonts w:ascii="Bookman Old Style" w:eastAsia="Calibri" w:hAnsi="Bookman Old Style"/>
          <w:i/>
          <w:sz w:val="24"/>
          <w:szCs w:val="24"/>
        </w:rPr>
        <w:t>La regulación y control del transporte terrestre, tránsito y seguridad vial en el sistema de red vial estatal, definidas por el Ministerio del ramo, siempre que no atraviesen por las zonas urbanas o rurales de la circunscripción territorial y jurisdicción de los Gobiernos Autónomos Descentralizados, será de competencia de la Policía Nacional del Ecuador o de la Comisión de Tránsito del Ecuador, según sea el caso.</w:t>
      </w:r>
    </w:p>
    <w:p w14:paraId="533FCA46" w14:textId="77777777" w:rsidR="00231186" w:rsidRPr="00804D04" w:rsidRDefault="00231186" w:rsidP="00231186">
      <w:pPr>
        <w:spacing w:after="0" w:line="360" w:lineRule="auto"/>
        <w:rPr>
          <w:rFonts w:ascii="Bookman Old Style" w:eastAsia="Calibri" w:hAnsi="Bookman Old Style"/>
          <w:i/>
          <w:sz w:val="24"/>
          <w:szCs w:val="24"/>
        </w:rPr>
      </w:pPr>
    </w:p>
    <w:p w14:paraId="513FB9DE" w14:textId="77777777" w:rsidR="00231186" w:rsidRPr="00804D04" w:rsidRDefault="00231186" w:rsidP="00585925">
      <w:pPr>
        <w:pStyle w:val="Prrafodelista"/>
        <w:widowControl/>
        <w:numPr>
          <w:ilvl w:val="0"/>
          <w:numId w:val="45"/>
        </w:numPr>
        <w:autoSpaceDE/>
        <w:autoSpaceDN/>
        <w:spacing w:before="0" w:after="0" w:line="360" w:lineRule="auto"/>
        <w:ind w:left="709"/>
        <w:contextualSpacing/>
        <w:jc w:val="left"/>
        <w:rPr>
          <w:rFonts w:ascii="Bookman Old Style" w:eastAsia="Calibri" w:hAnsi="Bookman Old Style"/>
          <w:b/>
          <w:sz w:val="24"/>
          <w:szCs w:val="24"/>
        </w:rPr>
      </w:pPr>
      <w:r w:rsidRPr="00804D04">
        <w:rPr>
          <w:rFonts w:ascii="Bookman Old Style" w:eastAsia="Calibri" w:hAnsi="Bookman Old Style"/>
          <w:b/>
          <w:sz w:val="24"/>
          <w:szCs w:val="24"/>
        </w:rPr>
        <w:t>PROBLEMÁTICA</w:t>
      </w:r>
    </w:p>
    <w:p w14:paraId="14CA5CB5"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La estadística analizada y la problemática diaria que se presenta en el cantón BALZAR a lo largo de su perímetro territorial establece que la accidentabilidad que se da actualmente afecta directamente a los usuarios viales del cantón BALZAR.</w:t>
      </w:r>
    </w:p>
    <w:p w14:paraId="3253442D" w14:textId="77777777" w:rsidR="00231186" w:rsidRPr="00804D04" w:rsidRDefault="00231186" w:rsidP="00231186">
      <w:pPr>
        <w:spacing w:after="16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La OMS de cara a los objetivos de desarrollo sostenible 2030 han establecido una meta de reducir al menos en un 50% las muertes y traumatismos que son producto de accidentes de tránsito, considerados como un problema a la Salud Pública.</w:t>
      </w:r>
    </w:p>
    <w:p w14:paraId="3F6B4392" w14:textId="77777777" w:rsidR="00231186" w:rsidRPr="00804D04" w:rsidRDefault="00231186" w:rsidP="00231186">
      <w:pPr>
        <w:spacing w:after="0" w:line="360" w:lineRule="auto"/>
        <w:ind w:left="440"/>
        <w:rPr>
          <w:rFonts w:ascii="Bookman Old Style" w:eastAsia="Calibri" w:hAnsi="Bookman Old Style"/>
          <w:sz w:val="24"/>
          <w:szCs w:val="24"/>
        </w:rPr>
      </w:pPr>
      <w:r w:rsidRPr="00804D04">
        <w:rPr>
          <w:rFonts w:ascii="Bookman Old Style" w:eastAsia="Calibri" w:hAnsi="Bookman Old Style"/>
          <w:sz w:val="24"/>
          <w:szCs w:val="24"/>
        </w:rPr>
        <w:t>Según el Informe Mundial de la situación vial de la OMS, la mitad de todas las muertes que acontecen en las carreteras del mundo se produce entre los usuarios menos protegidos de las vías de transito: motociclistas (23%), peatones (22%) y ciclistas (4%). Ahora bien, la probabilidad de que un motociclista, un ciclista o un peatón pierda la vida en la carretera varía en función de la región: así, con un 43%, la Región de África registra el mayor porcentaje de muertes de peatones y ciclistas del total de defunciones por accidentes de tránsito, mientras que esas tasas son relativamente bajas en la Región de Asia Sudoriental (véase la figura 6). Ello refleja, en parte, el nivel de las medidas de seguridad vial adoptadas para proteger a los diferentes usuarios de la vía pública y las formas de movilidad que predominan en las distintas regiones.</w:t>
      </w:r>
    </w:p>
    <w:p w14:paraId="110C0DFC" w14:textId="77777777" w:rsidR="00231186" w:rsidRPr="00804D04" w:rsidRDefault="00231186" w:rsidP="00585925">
      <w:pPr>
        <w:keepNext/>
        <w:keepLines/>
        <w:widowControl/>
        <w:numPr>
          <w:ilvl w:val="0"/>
          <w:numId w:val="45"/>
        </w:numPr>
        <w:autoSpaceDE/>
        <w:autoSpaceDN/>
        <w:spacing w:before="240" w:after="0" w:line="360" w:lineRule="auto"/>
        <w:ind w:left="284"/>
        <w:jc w:val="left"/>
        <w:outlineLvl w:val="0"/>
        <w:rPr>
          <w:rFonts w:ascii="Bookman Old Style" w:hAnsi="Bookman Old Style"/>
          <w:b/>
          <w:sz w:val="24"/>
          <w:szCs w:val="24"/>
        </w:rPr>
      </w:pPr>
      <w:r w:rsidRPr="00804D04">
        <w:rPr>
          <w:rFonts w:ascii="Bookman Old Style" w:hAnsi="Bookman Old Style"/>
          <w:b/>
          <w:sz w:val="24"/>
          <w:szCs w:val="24"/>
        </w:rPr>
        <w:t>DESARROLLO</w:t>
      </w:r>
    </w:p>
    <w:p w14:paraId="16813D23" w14:textId="77777777" w:rsidR="00231186" w:rsidRPr="00804D04" w:rsidRDefault="00231186" w:rsidP="00231186">
      <w:pPr>
        <w:spacing w:after="0" w:line="360" w:lineRule="auto"/>
        <w:rPr>
          <w:rFonts w:ascii="Bookman Old Style" w:eastAsia="Calibri" w:hAnsi="Bookman Old Style"/>
          <w:sz w:val="24"/>
          <w:szCs w:val="24"/>
          <w:lang w:val="es-ES_tradnl"/>
        </w:rPr>
      </w:pPr>
    </w:p>
    <w:p w14:paraId="77133137" w14:textId="77777777" w:rsidR="00231186" w:rsidRPr="00804D04" w:rsidRDefault="00231186" w:rsidP="00231186">
      <w:pPr>
        <w:spacing w:after="0" w:line="360" w:lineRule="auto"/>
        <w:rPr>
          <w:rFonts w:ascii="Bookman Old Style" w:eastAsia="Calibri" w:hAnsi="Bookman Old Style"/>
          <w:bCs/>
          <w:sz w:val="24"/>
          <w:szCs w:val="24"/>
          <w:lang w:val="es-ES_tradnl"/>
        </w:rPr>
      </w:pPr>
      <w:r w:rsidRPr="00804D04">
        <w:rPr>
          <w:rFonts w:ascii="Bookman Old Style" w:eastAsia="Calibri" w:hAnsi="Bookman Old Style"/>
          <w:sz w:val="24"/>
          <w:szCs w:val="24"/>
          <w:lang w:val="es-ES_tradnl"/>
        </w:rPr>
        <w:t>Con fecha 24 de febrero del 2022 se firma e</w:t>
      </w:r>
      <w:r w:rsidRPr="000F28D6">
        <w:rPr>
          <w:rFonts w:ascii="Bookman Old Style" w:eastAsia="Calibri" w:hAnsi="Bookman Old Style"/>
          <w:sz w:val="24"/>
          <w:szCs w:val="24"/>
          <w:lang w:val="es-ES_tradnl"/>
        </w:rPr>
        <w:t>l</w:t>
      </w:r>
      <w:r w:rsidRPr="00804D04">
        <w:rPr>
          <w:rFonts w:ascii="Bookman Old Style" w:eastAsia="Calibri" w:hAnsi="Bookman Old Style"/>
          <w:b/>
          <w:sz w:val="24"/>
          <w:szCs w:val="24"/>
        </w:rPr>
        <w:t xml:space="preserve"> </w:t>
      </w:r>
      <w:r w:rsidRPr="00804D04">
        <w:rPr>
          <w:rFonts w:ascii="Bookman Old Style" w:eastAsia="Calibri" w:hAnsi="Bookman Old Style"/>
          <w:bCs/>
          <w:sz w:val="24"/>
          <w:szCs w:val="24"/>
        </w:rPr>
        <w:t xml:space="preserve">CONVENIO DE COORDINACIÓN Y COOPERACIÓN INTERINSTITUCIONAL ENTRE LA COMISIÓN DE TRÁNSITO DEL ECUADOR (CTE) Y EL GAD MUNICIPAL DEL CANTÓN BALZAR, cuyo objeto establece </w:t>
      </w:r>
      <w:r w:rsidRPr="00804D04">
        <w:rPr>
          <w:rFonts w:ascii="Bookman Old Style" w:eastAsia="Calibri" w:hAnsi="Bookman Old Style"/>
          <w:bCs/>
          <w:i/>
          <w:sz w:val="24"/>
          <w:szCs w:val="24"/>
        </w:rPr>
        <w:t>“El presente Convenio de Coordinación y Cooperación Interinstitucional tiene por objeto prestar la colaboración mutua para la gestión del control del tránsito, dentro del ámbito de sus competencias.”</w:t>
      </w:r>
    </w:p>
    <w:p w14:paraId="36541274" w14:textId="77777777" w:rsidR="00231186" w:rsidRPr="00804D04" w:rsidRDefault="00231186" w:rsidP="00231186">
      <w:pPr>
        <w:spacing w:after="0" w:line="360" w:lineRule="auto"/>
        <w:rPr>
          <w:rFonts w:ascii="Bookman Old Style" w:eastAsia="Calibri" w:hAnsi="Bookman Old Style"/>
          <w:sz w:val="24"/>
          <w:szCs w:val="24"/>
          <w:lang w:val="es-ES_tradnl"/>
        </w:rPr>
      </w:pPr>
    </w:p>
    <w:p w14:paraId="5254AF33" w14:textId="77777777" w:rsidR="00231186" w:rsidRPr="00804D04" w:rsidRDefault="00231186" w:rsidP="00231186">
      <w:pPr>
        <w:spacing w:after="0" w:line="360" w:lineRule="auto"/>
        <w:rPr>
          <w:rFonts w:ascii="Bookman Old Style" w:eastAsia="Calibri" w:hAnsi="Bookman Old Style"/>
          <w:sz w:val="24"/>
          <w:szCs w:val="24"/>
          <w:lang w:val="es-ES_tradnl"/>
        </w:rPr>
      </w:pPr>
      <w:r w:rsidRPr="00804D04">
        <w:rPr>
          <w:rFonts w:ascii="Bookman Old Style" w:eastAsia="Calibri" w:hAnsi="Bookman Old Style"/>
          <w:sz w:val="24"/>
          <w:szCs w:val="24"/>
        </w:rPr>
        <w:t>Mediante OFICIO No. 060- AZ-ACB-GADMB-2022-OF de fecha 17 de marzo del 2022, el Alcalde del cantón Balzar solicita al Director Ejecutivo de la CTE la INFORMACIÓN ESTADÍSTICA DE LA COMISIÓN DE TRÁNSITO DEL ECUADOR DENTRO DEL TERRITORIO DE LA AUTORIDAD DE TRÁNSITO DEL CANTÓN BALZAR.</w:t>
      </w:r>
    </w:p>
    <w:p w14:paraId="15D2272C" w14:textId="77777777" w:rsidR="00231186" w:rsidRPr="00804D04" w:rsidRDefault="00231186" w:rsidP="00231186">
      <w:pPr>
        <w:spacing w:after="0" w:line="360" w:lineRule="auto"/>
        <w:rPr>
          <w:rFonts w:ascii="Bookman Old Style" w:eastAsia="Calibri" w:hAnsi="Bookman Old Style"/>
          <w:sz w:val="24"/>
          <w:szCs w:val="24"/>
          <w:lang w:val="es-ES_tradnl"/>
        </w:rPr>
      </w:pPr>
    </w:p>
    <w:p w14:paraId="3A358F30" w14:textId="77777777" w:rsidR="00231186" w:rsidRPr="00804D04" w:rsidRDefault="00231186" w:rsidP="00231186">
      <w:pPr>
        <w:spacing w:after="0" w:line="360" w:lineRule="auto"/>
        <w:rPr>
          <w:rFonts w:ascii="Bookman Old Style" w:eastAsia="Calibri" w:hAnsi="Bookman Old Style"/>
          <w:sz w:val="24"/>
          <w:szCs w:val="24"/>
        </w:rPr>
      </w:pPr>
      <w:r w:rsidRPr="00804D04">
        <w:rPr>
          <w:rFonts w:ascii="Bookman Old Style" w:eastAsia="Calibri" w:hAnsi="Bookman Old Style"/>
          <w:sz w:val="24"/>
          <w:szCs w:val="24"/>
          <w:lang w:val="es-ES_tradnl"/>
        </w:rPr>
        <w:t xml:space="preserve">Con Oficio Nro. ATMCG-JESS-JN-2022-0007-O de fecha 21 de marzo del 2022 el Jefe de Estudios, Señalética y Semaforización de la Autoridad de Tránsito de la Mancomunidad Centro Guayas EP, </w:t>
      </w:r>
      <w:r w:rsidRPr="00804D04">
        <w:rPr>
          <w:rFonts w:ascii="Bookman Old Style" w:eastAsia="Calibri" w:hAnsi="Bookman Old Style"/>
          <w:sz w:val="24"/>
          <w:szCs w:val="24"/>
        </w:rPr>
        <w:t>en base a la solicitud, remitida por el Señor Alcalde del GAD de Balzar, remite el detalle que reposa en la unidad de estudios de la Empresa, los mismos que corresponden a la data proporcionada por la Comisión de Tránsito del Ecuador mediante Oficio Nro. CTE-CTTTSV-2021-2021-0031-O, el 03 de septiembre del 2021, mediante la cual se dio atención al oficio Nro. ATMCG-GG-2021-0084-O de fecha 25 de agosto 2021.</w:t>
      </w:r>
    </w:p>
    <w:p w14:paraId="33C2F3DD" w14:textId="77777777" w:rsidR="00231186" w:rsidRPr="00804D04" w:rsidRDefault="00231186" w:rsidP="00231186">
      <w:pPr>
        <w:spacing w:after="0" w:line="360" w:lineRule="auto"/>
        <w:rPr>
          <w:rFonts w:ascii="Bookman Old Style" w:eastAsia="Calibri" w:hAnsi="Bookman Old Style"/>
          <w:sz w:val="24"/>
          <w:szCs w:val="24"/>
          <w:lang w:val="es-ES_tradnl"/>
        </w:rPr>
      </w:pPr>
    </w:p>
    <w:p w14:paraId="59122D71" w14:textId="77777777" w:rsidR="00231186" w:rsidRPr="00804D04" w:rsidRDefault="00231186" w:rsidP="00231186">
      <w:pPr>
        <w:spacing w:after="0" w:line="360" w:lineRule="auto"/>
        <w:rPr>
          <w:rFonts w:ascii="Bookman Old Style" w:eastAsia="Calibri" w:hAnsi="Bookman Old Style"/>
          <w:sz w:val="24"/>
          <w:szCs w:val="24"/>
          <w:lang w:val="es-ES_tradnl"/>
        </w:rPr>
      </w:pPr>
      <w:r w:rsidRPr="00804D04">
        <w:rPr>
          <w:rFonts w:ascii="Bookman Old Style" w:eastAsia="Calibri" w:hAnsi="Bookman Old Style"/>
          <w:sz w:val="24"/>
          <w:szCs w:val="24"/>
          <w:lang w:val="es-ES_tradnl"/>
        </w:rPr>
        <w:t xml:space="preserve">Con Memorándum No. 030-CCM-JTCTTTSV-GADMB-2022 de fecha 25 de marzo del 2022, el Jefe de la Unidad de Tránsito de Balzar presenta al Director de Planificación y Ordenamiento Territorial, realiza la entrega de un INFORME TÉCNICO PARA LA IMPLEMENTACIÓN DE UN SISTEMA INTEGRAL PARA LA GESTIÓN DEL CONTRO, DEL TRÁNSITO A TRAVÉS DE DISPOSITIVOS TECNOLÓGICOS EN EL CANTÓN BALZAR. </w:t>
      </w:r>
    </w:p>
    <w:p w14:paraId="29661ED2" w14:textId="77777777" w:rsidR="00231186" w:rsidRPr="00804D04" w:rsidRDefault="00231186" w:rsidP="00231186">
      <w:pPr>
        <w:spacing w:after="0" w:line="360" w:lineRule="auto"/>
        <w:rPr>
          <w:rFonts w:ascii="Bookman Old Style" w:eastAsia="Calibri" w:hAnsi="Bookman Old Style"/>
          <w:sz w:val="24"/>
          <w:szCs w:val="24"/>
          <w:lang w:val="es-ES_tradnl"/>
        </w:rPr>
      </w:pPr>
    </w:p>
    <w:p w14:paraId="4DB91ECD" w14:textId="77777777" w:rsidR="00231186" w:rsidRPr="00804D04" w:rsidRDefault="00231186" w:rsidP="00231186">
      <w:pPr>
        <w:spacing w:after="0" w:line="360" w:lineRule="auto"/>
        <w:rPr>
          <w:rFonts w:ascii="Bookman Old Style" w:eastAsia="Calibri" w:hAnsi="Bookman Old Style"/>
          <w:sz w:val="24"/>
          <w:szCs w:val="24"/>
          <w:lang w:val="es-ES_tradnl"/>
        </w:rPr>
      </w:pPr>
      <w:r w:rsidRPr="00804D04">
        <w:rPr>
          <w:rFonts w:ascii="Bookman Old Style" w:eastAsia="Calibri" w:hAnsi="Bookman Old Style"/>
          <w:sz w:val="24"/>
          <w:szCs w:val="24"/>
          <w:lang w:val="es-ES_tradnl"/>
        </w:rPr>
        <w:t xml:space="preserve">Mediante Informe Financiero </w:t>
      </w:r>
      <w:r w:rsidRPr="00F43A42">
        <w:rPr>
          <w:rFonts w:ascii="Bookman Old Style" w:eastAsia="Calibri" w:hAnsi="Bookman Old Style"/>
          <w:sz w:val="24"/>
          <w:szCs w:val="24"/>
        </w:rPr>
        <w:t>OF. No. 735-GADMB-DF-GCD-2022-OF</w:t>
      </w:r>
      <w:r w:rsidRPr="00F43A42">
        <w:rPr>
          <w:rFonts w:ascii="Bookman Old Style" w:eastAsia="Calibri" w:hAnsi="Bookman Old Style"/>
          <w:sz w:val="24"/>
          <w:szCs w:val="24"/>
          <w:lang w:val="es-ES_tradnl"/>
        </w:rPr>
        <w:t xml:space="preserve">, de fecha </w:t>
      </w:r>
      <w:r>
        <w:rPr>
          <w:rFonts w:ascii="Bookman Old Style" w:eastAsia="Calibri" w:hAnsi="Bookman Old Style"/>
          <w:sz w:val="24"/>
          <w:szCs w:val="24"/>
          <w:lang w:val="es-ES_tradnl"/>
        </w:rPr>
        <w:t>15 de marzo de 2022, la Directora Financiera entrega el respecto insumo</w:t>
      </w:r>
      <w:r w:rsidRPr="00F43A42">
        <w:rPr>
          <w:rFonts w:ascii="Bookman Old Style" w:eastAsia="Calibri" w:hAnsi="Bookman Old Style"/>
          <w:sz w:val="24"/>
          <w:szCs w:val="24"/>
          <w:lang w:val="es-ES_tradnl"/>
        </w:rPr>
        <w:t>.</w:t>
      </w:r>
    </w:p>
    <w:p w14:paraId="51DF875F" w14:textId="77777777" w:rsidR="00231186" w:rsidRPr="00804D04" w:rsidRDefault="00231186" w:rsidP="00231186">
      <w:pPr>
        <w:spacing w:after="0" w:line="360" w:lineRule="auto"/>
        <w:rPr>
          <w:rFonts w:ascii="Bookman Old Style" w:eastAsia="Calibri" w:hAnsi="Bookman Old Style"/>
          <w:sz w:val="24"/>
          <w:szCs w:val="24"/>
          <w:lang w:val="es-ES_tradnl"/>
        </w:rPr>
      </w:pPr>
    </w:p>
    <w:p w14:paraId="07592CBE" w14:textId="77777777" w:rsidR="00231186" w:rsidRPr="00804D04" w:rsidRDefault="00231186" w:rsidP="00231186">
      <w:pPr>
        <w:spacing w:after="0" w:line="360" w:lineRule="auto"/>
        <w:rPr>
          <w:rFonts w:ascii="Bookman Old Style" w:eastAsia="Calibri" w:hAnsi="Bookman Old Style"/>
          <w:sz w:val="24"/>
          <w:szCs w:val="24"/>
          <w:lang w:val="es-ES_tradnl"/>
        </w:rPr>
      </w:pPr>
      <w:r w:rsidRPr="00804D04">
        <w:rPr>
          <w:rFonts w:ascii="Bookman Old Style" w:eastAsia="Calibri" w:hAnsi="Bookman Old Style"/>
          <w:sz w:val="24"/>
          <w:szCs w:val="24"/>
          <w:lang w:val="es-ES_tradnl"/>
        </w:rPr>
        <w:t xml:space="preserve">Mediante Informe Jurídico </w:t>
      </w:r>
      <w:r w:rsidRPr="00DE373D">
        <w:rPr>
          <w:rFonts w:ascii="Bookman Old Style" w:eastAsia="Calibri" w:hAnsi="Bookman Old Style"/>
          <w:sz w:val="24"/>
          <w:szCs w:val="24"/>
          <w:lang w:val="es-ES_tradnl"/>
        </w:rPr>
        <w:t>GADMCB-PS-JL-175-2022—M de fecha 11 de abril del 2022</w:t>
      </w:r>
      <w:r>
        <w:rPr>
          <w:rFonts w:ascii="Bookman Old Style" w:eastAsia="Calibri" w:hAnsi="Bookman Old Style"/>
          <w:sz w:val="24"/>
          <w:szCs w:val="24"/>
          <w:lang w:val="es-ES_tradnl"/>
        </w:rPr>
        <w:t>, se presenta el pronunciamiento jurídico relacionado con el proyecto.</w:t>
      </w:r>
    </w:p>
    <w:p w14:paraId="031637B7" w14:textId="77777777" w:rsidR="00231186" w:rsidRPr="00804D04" w:rsidRDefault="00231186" w:rsidP="00231186">
      <w:pPr>
        <w:spacing w:after="0" w:line="360" w:lineRule="auto"/>
        <w:rPr>
          <w:rFonts w:ascii="Bookman Old Style" w:eastAsia="Calibri" w:hAnsi="Bookman Old Style"/>
          <w:sz w:val="24"/>
          <w:szCs w:val="24"/>
          <w:lang w:val="es-ES_tradnl"/>
        </w:rPr>
      </w:pPr>
    </w:p>
    <w:p w14:paraId="06640DEC" w14:textId="77777777" w:rsidR="00231186" w:rsidRPr="00804D04" w:rsidRDefault="00231186" w:rsidP="00585925">
      <w:pPr>
        <w:pStyle w:val="Prrafodelista"/>
        <w:keepNext/>
        <w:keepLines/>
        <w:widowControl/>
        <w:numPr>
          <w:ilvl w:val="0"/>
          <w:numId w:val="45"/>
        </w:numPr>
        <w:autoSpaceDE/>
        <w:autoSpaceDN/>
        <w:spacing w:line="360" w:lineRule="auto"/>
        <w:ind w:left="0" w:firstLine="0"/>
        <w:contextualSpacing/>
        <w:jc w:val="left"/>
        <w:outlineLvl w:val="0"/>
        <w:rPr>
          <w:rFonts w:ascii="Bookman Old Style" w:eastAsiaTheme="majorEastAsia" w:hAnsi="Bookman Old Style" w:cs="Tahoma"/>
          <w:b/>
          <w:caps/>
          <w:sz w:val="24"/>
          <w:szCs w:val="24"/>
        </w:rPr>
      </w:pPr>
      <w:r w:rsidRPr="00804D04">
        <w:rPr>
          <w:rFonts w:ascii="Bookman Old Style" w:eastAsiaTheme="majorEastAsia" w:hAnsi="Bookman Old Style" w:cs="Tahoma"/>
          <w:b/>
          <w:caps/>
          <w:sz w:val="24"/>
          <w:szCs w:val="24"/>
        </w:rPr>
        <w:t>ANTECEDENTES</w:t>
      </w:r>
    </w:p>
    <w:p w14:paraId="4776D12E"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En el siglo XVII, lo que hoy es Balzar pertenece a un ciudadano español llamado Nicolás de Avilés y era ocupada por ocho a diez casuchas (1794), un plantío de caña de azúcar, propiedad de un señor apellido Troncozo, y por una fábrica de destilación de aguardiente del Señor Olvera. En sus alrededores se encontraban una poza, montes altos y espesos. </w:t>
      </w:r>
    </w:p>
    <w:p w14:paraId="3443B642"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Estos terrenos que pertenecían al ciudadano de origen español, Nicolás de Avilés, luego fueron vendidos a los Señores Armando Pareja, Bernardo Echever, Nicolás España, Mariano Olvera, Mariano Peña, y un Señor de apellido Jiménez. </w:t>
      </w:r>
    </w:p>
    <w:p w14:paraId="24B3C364"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En 1802 fue construida la primera iglesia que tuvo la población, por un ciudadano alemán; y las campanas de esta que eran de buena calidad fueron donadas por Joanne Echever y la Señora Felicita de Vargas, fundida en Europa en el año 1801. El primer sacerdote de dicha iglesia fue el presbítero Juan Lucero, habiendo pasado por ella importantes Ministros de Dios que han levantado la fe cristiana. </w:t>
      </w:r>
    </w:p>
    <w:p w14:paraId="1F5B9CC3"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En 1830 se construyó la segunda iglesia su carpintero fue el Señor Aníbal Plaza y el sacerdote Virgilio Palomeque, esta iglesia se reformo en 1953 en sus paredes laterales, por el carpintero Isauro Macías, la que duro hasta 1979.</w:t>
      </w:r>
    </w:p>
    <w:p w14:paraId="1899989E"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En tiempos de la Colonia se enterraban a los ciudadanos de acuerdo a su posición económica, es decir que los que tenían dinero eran sepultados con solemnidad, y bajo el piso de la iglesia y los demás eran sepultados en el cementerio situado donde se encuentra actualmente el Parque Infantil.</w:t>
      </w:r>
    </w:p>
    <w:p w14:paraId="5780AC94"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Balzar, cantón feraz y rico, fue poblado desde el Periodo de Desarrollo y Regional y ha sido centro de sucesivas culturas que han dejado sus huellas y su testimonio en todo el territorio del Cantón. </w:t>
      </w:r>
    </w:p>
    <w:p w14:paraId="7E699908"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Debemos declara que de acuerdo a la lexicografía la palabra BALZAR debería escribirse “S” y no con “Z”, lo que se debe a la pronunciación acentuada en su signo por los nativos lo que originó esta transformación lexicográfica.</w:t>
      </w:r>
    </w:p>
    <w:p w14:paraId="3420BDFF" w14:textId="77777777" w:rsidR="00231186" w:rsidRPr="00804D04" w:rsidRDefault="00231186" w:rsidP="00231186">
      <w:pPr>
        <w:spacing w:after="0" w:line="360" w:lineRule="auto"/>
        <w:rPr>
          <w:rFonts w:ascii="Bookman Old Style" w:eastAsiaTheme="minorHAnsi" w:hAnsi="Bookman Old Style" w:cs="Tahoma"/>
          <w:b/>
          <w:sz w:val="24"/>
          <w:lang w:val="es-419"/>
        </w:rPr>
      </w:pPr>
      <w:r w:rsidRPr="00804D04">
        <w:rPr>
          <w:rFonts w:ascii="Bookman Old Style" w:eastAsiaTheme="minorHAnsi" w:hAnsi="Bookman Old Style" w:cs="Tahoma"/>
          <w:b/>
          <w:sz w:val="24"/>
          <w:lang w:val="es-419"/>
        </w:rPr>
        <w:t>La parroquia Balzar</w:t>
      </w:r>
    </w:p>
    <w:p w14:paraId="67259D4D"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En 1855, el Sr. Juan Macías Pacheco, denuncio los terrenos de san Jacinto de Balzar y el gobierno los sacó a subasta pública, siendo a la sazón gobernador Don Vicente Ramón Roca. Los remato a José Camba en la suma de 600 pesos y tomo posesión de ellos con una carta para el Juez de Balzar, un Alférez Rizo quien los puso en posesión dándole los linderos siguientes. </w:t>
      </w:r>
    </w:p>
    <w:p w14:paraId="29107F9F"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Por el frente del rio Daule, por el Norte o sea por arriba, desde la Boca del Estero de la Linda siguiendo su curso hasta el punto de Las Luagias y desde aquí hasta el rio Macúl en el punto Las Colembas, por abajo o sea por el Sur, el Callejón de Inés de María, pozo Hondo, y palo de sangre, sobre el rio Macúl o sea por la espalda u Oriente, la Poza del Estadio.</w:t>
      </w:r>
    </w:p>
    <w:p w14:paraId="78FCB8C5"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Más tarde Don José Camba vendió sus derechos y acciones a Don Nicolás de Avilés, entonces el pueblo se opuso pues no lo quería a este caballero como propietario del sitio y le formo un lío o sea un pleito Señor Avilés mando como su apoderado para terminar con dicho pleito al señor Vicente Aragundi, pero con los buenos oficios de este caballero no dieron resultado y el pleito siguiera indefinidamente, el señor Amadeo Pareja sobrino del Señor Nicolás Avilés hablo con los vecinos para que trancaran el problema prometiéndoles entenderse el con el Señor Avilés, comprarles sus derechos y luego venderlos a los vecinos. </w:t>
      </w:r>
    </w:p>
    <w:p w14:paraId="12495EBF"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El señor Amadeo Pareja viajo a Daule en donde vivía el Señor Nicolás Avilés quien al Proponerle la compra del sitio de San Jacinto de Balzar, le respondió: “Que no solamente le vendía este sitio sino todas sus propiedades en Balzar, porque estaba muy contrariado con su familia”. Entonces el Señor Amadeo Pareja que era hombre de dinero, le compro al señor Avilés el sitio de San Jacinto de BALZAR, el sitio de Guarda Raya que se lo Traspaso en venta a Miguel Macías Pacheco, San José con veinte mil matas de cacao y la Vuelta de BENITO Botín. Luego el señor Amadeo Pareja para cobrar el dinero que le había costado el sitio de San Jacinto de Balzar, reunió 22 vecinos y según la proporción de cada uno le impuso su cuota y como todavía le faltaba vendió la orilla a cuatro reales la vara. </w:t>
      </w:r>
    </w:p>
    <w:p w14:paraId="23C47E8F"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En el año 1852 extendió una escritura de donación cediendo a favor de los vecinos de la Parroquia de Balzar un pedazo del sitio de San Jacinto de Balzar y un pedazo del sitio de Guarda Raya, hasta la Poza del Junquillo con lo cual el pueblo quedo satisfecho y tranquilo, no volviendo a suscitarse más incidentes sobre el famoso pleito de terrenos. Así nació y se agiganto esta tierra Balzareña.</w:t>
      </w:r>
    </w:p>
    <w:p w14:paraId="4437FE21" w14:textId="77777777" w:rsidR="00231186" w:rsidRPr="00804D04" w:rsidRDefault="00231186" w:rsidP="00231186">
      <w:pPr>
        <w:spacing w:line="360" w:lineRule="auto"/>
        <w:outlineLvl w:val="1"/>
        <w:rPr>
          <w:rFonts w:ascii="Bookman Old Style" w:hAnsi="Bookman Old Style" w:cs="Tahoma"/>
          <w:b/>
          <w:bCs/>
          <w:i/>
          <w:sz w:val="24"/>
          <w:szCs w:val="36"/>
        </w:rPr>
      </w:pPr>
      <w:bookmarkStart w:id="140" w:name="_Toc99038024"/>
      <w:r w:rsidRPr="00804D04">
        <w:rPr>
          <w:rFonts w:ascii="Bookman Old Style" w:hAnsi="Bookman Old Style" w:cs="Tahoma"/>
          <w:b/>
          <w:bCs/>
          <w:i/>
          <w:sz w:val="24"/>
          <w:szCs w:val="36"/>
        </w:rPr>
        <w:t>Caracterización del cantón Balzar</w:t>
      </w:r>
      <w:bookmarkEnd w:id="140"/>
    </w:p>
    <w:p w14:paraId="331D0B16"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Balzar es uno de los 25 cantones que forman parte de la Provincia del Guayas. Se encuentra ubicado en la parte norte de la misma, al margen derecho del río Daule. Ocupa un territorio de 1.186,17 kilómetros cuadrados. Su población de acuerdo al Censo de Población y Vivienda del año 2010 es de 53.937 habitantes. De los cuales el 53% corresponde al sector urbano y el 47% al sector rural. La densidad poblacional cantonal es de 50 habitantes por kilómetro cuadrado.</w:t>
      </w:r>
    </w:p>
    <w:p w14:paraId="7C3F0F53"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Su territorio se sitúa a cuarenta y ocho metros sobre el nivel del mar y presenta ondulaciones. Está atravesado por una cantidad considerable de ríos y esteros, que forman una verdadera malla hídrica que sirve de base para actividades productivas de la población. Su clima presenta una temperatura promedio de 26 grados, con precipitaciones pluviales de 1.500 a 3.000 mm anuales.</w:t>
      </w:r>
    </w:p>
    <w:p w14:paraId="1A3BD62B" w14:textId="77777777" w:rsidR="00231186" w:rsidRPr="00804D04" w:rsidRDefault="00231186" w:rsidP="00231186">
      <w:pPr>
        <w:spacing w:after="0" w:line="360" w:lineRule="auto"/>
        <w:jc w:val="center"/>
        <w:rPr>
          <w:rFonts w:ascii="Bookman Old Style" w:eastAsiaTheme="minorHAnsi" w:hAnsi="Bookman Old Style" w:cs="Tahoma"/>
          <w:sz w:val="24"/>
          <w:lang w:val="es-419"/>
        </w:rPr>
      </w:pPr>
      <w:r w:rsidRPr="00804D04">
        <w:rPr>
          <w:rFonts w:ascii="Bookman Old Style" w:eastAsiaTheme="minorHAnsi" w:hAnsi="Bookman Old Style" w:cstheme="minorBidi"/>
          <w:noProof/>
          <w:sz w:val="24"/>
          <w:lang w:eastAsia="es-EC"/>
        </w:rPr>
        <w:drawing>
          <wp:inline distT="0" distB="0" distL="0" distR="0" wp14:anchorId="7CBD8B8D" wp14:editId="0E9F9B68">
            <wp:extent cx="3708000" cy="3750254"/>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31" t="20766" r="31956" b="11575"/>
                    <a:stretch/>
                  </pic:blipFill>
                  <pic:spPr bwMode="auto">
                    <a:xfrm>
                      <a:off x="0" y="0"/>
                      <a:ext cx="3708000" cy="3750254"/>
                    </a:xfrm>
                    <a:prstGeom prst="rect">
                      <a:avLst/>
                    </a:prstGeom>
                    <a:ln>
                      <a:noFill/>
                    </a:ln>
                    <a:extLst>
                      <a:ext uri="{53640926-AAD7-44D8-BBD7-CCE9431645EC}">
                        <a14:shadowObscured xmlns:a14="http://schemas.microsoft.com/office/drawing/2010/main"/>
                      </a:ext>
                    </a:extLst>
                  </pic:spPr>
                </pic:pic>
              </a:graphicData>
            </a:graphic>
          </wp:inline>
        </w:drawing>
      </w:r>
    </w:p>
    <w:p w14:paraId="04940292"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Limita al norte con el cantón El Empalme, al este con Mocache, Palenque y Vinces pertenecientes a la Provincia de Los Ríos, al sur con Colimes y al oeste con los cantones Olmedo, Santa Ana y Pichincha de la Provincia de Manabí.</w:t>
      </w:r>
    </w:p>
    <w:p w14:paraId="3D335170"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Balzar es un nombre que se menciona en la costa ecuatoriana desde comienzos del siglo XVII. Ligado a la existencia de un bien natural muy preciado como la madera llamada “Balsa”, que ha tenido gran demanda a nivel nacional e internacional, se convierte en la identificación de un territorio de gran valor productivo en el Ecuador.</w:t>
      </w:r>
    </w:p>
    <w:p w14:paraId="74C80A94"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Iniciado como parroquia rural dentro de la Provincia del Guayas, Balzar ha pasado a convertirse en uno de los cantones más grandes de la misma. Su territorio bañado por una considerable red fluvial, gracias a la pujante actividad agropecuaria que se realiza, contribuye al crecimiento económico de la provincia, la región y el país.</w:t>
      </w:r>
    </w:p>
    <w:p w14:paraId="394AC840"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Desde sus inicios, su territorio formó parte del cantón Daule. El 23 de mayo de 1826 fue ascendido a parroquia eclesiástica. En 1847 se lo reconoció como parroquia civil del cantón Daule. El 19 de septiembre de 1903 fue decretada su cantonización.</w:t>
      </w:r>
    </w:p>
    <w:p w14:paraId="04F11C17" w14:textId="77777777" w:rsidR="00231186" w:rsidRPr="00804D04" w:rsidRDefault="00231186" w:rsidP="00231186">
      <w:pPr>
        <w:spacing w:after="0" w:line="360" w:lineRule="auto"/>
        <w:jc w:val="center"/>
        <w:rPr>
          <w:rFonts w:ascii="Bookman Old Style" w:eastAsiaTheme="minorHAnsi" w:hAnsi="Bookman Old Style" w:cs="Tahoma"/>
          <w:sz w:val="24"/>
          <w:lang w:val="es-419"/>
        </w:rPr>
      </w:pPr>
      <w:r w:rsidRPr="00804D04">
        <w:rPr>
          <w:rFonts w:ascii="Bookman Old Style" w:eastAsiaTheme="minorHAnsi" w:hAnsi="Bookman Old Style" w:cstheme="minorBidi"/>
          <w:noProof/>
          <w:sz w:val="24"/>
          <w:lang w:eastAsia="es-EC"/>
        </w:rPr>
        <w:drawing>
          <wp:inline distT="0" distB="0" distL="0" distR="0" wp14:anchorId="1C19AFF0" wp14:editId="207F44C9">
            <wp:extent cx="3600000" cy="3637820"/>
            <wp:effectExtent l="0" t="0" r="63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54" t="22948" r="32731" b="13043"/>
                    <a:stretch/>
                  </pic:blipFill>
                  <pic:spPr bwMode="auto">
                    <a:xfrm>
                      <a:off x="0" y="0"/>
                      <a:ext cx="3600000" cy="3637820"/>
                    </a:xfrm>
                    <a:prstGeom prst="rect">
                      <a:avLst/>
                    </a:prstGeom>
                    <a:ln>
                      <a:noFill/>
                    </a:ln>
                    <a:extLst>
                      <a:ext uri="{53640926-AAD7-44D8-BBD7-CCE9431645EC}">
                        <a14:shadowObscured xmlns:a14="http://schemas.microsoft.com/office/drawing/2010/main"/>
                      </a:ext>
                    </a:extLst>
                  </pic:spPr>
                </pic:pic>
              </a:graphicData>
            </a:graphic>
          </wp:inline>
        </w:drawing>
      </w:r>
    </w:p>
    <w:p w14:paraId="30CF53DB"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En cuanto a asentamientos humanos se destaca su cabecera cantonal San Jacinto de Balzar cuyos orígenes en el inicio se remontan al siglo 17. En la actualidad no cuenta con parroquias rurales (Colimes se cantonizó en 1988), pero si con una gran cantidad de asentamientos humanos rurales (170 recintos), los cuales están dispersos en varios sectores de su territorio.</w:t>
      </w:r>
    </w:p>
    <w:p w14:paraId="1CD0C690"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Su suelo fértil y la gran cantidad de ríos y esteros han servido para que su población se dedique a la práctica de actividades agropecuarias como medio de subsistencia, aspecto que ha pasado a caracterizar al cantón dentro del contexto provincial, regional y nacional. Cultivos tradicionales como el maíz y el arroz, sumados a otros, identifican la producción cantonal. Esto ha llevado a que en su cabecera cantonal se registre una sostenida actividad relacionada con el comercio de los productos agropecuarios que se obtienen de lo anteriormente mencionado y que genera relación con cantones vecinos tanto de la Provincia del Guayas como de Manabí y Los Ríos.</w:t>
      </w:r>
    </w:p>
    <w:p w14:paraId="105E392A" w14:textId="77777777" w:rsidR="00231186" w:rsidRPr="00804D04" w:rsidRDefault="00231186" w:rsidP="00231186">
      <w:pPr>
        <w:spacing w:line="360" w:lineRule="auto"/>
        <w:outlineLvl w:val="1"/>
        <w:rPr>
          <w:rFonts w:ascii="Bookman Old Style" w:hAnsi="Bookman Old Style" w:cs="Tahoma"/>
          <w:b/>
          <w:bCs/>
          <w:i/>
          <w:sz w:val="24"/>
          <w:szCs w:val="36"/>
        </w:rPr>
      </w:pPr>
      <w:bookmarkStart w:id="141" w:name="_Toc99038025"/>
      <w:r w:rsidRPr="00804D04">
        <w:rPr>
          <w:rFonts w:ascii="Bookman Old Style" w:hAnsi="Bookman Old Style" w:cs="Tahoma"/>
          <w:b/>
          <w:bCs/>
          <w:i/>
          <w:sz w:val="24"/>
          <w:szCs w:val="36"/>
        </w:rPr>
        <w:t>Límite cantonal</w:t>
      </w:r>
      <w:bookmarkEnd w:id="141"/>
    </w:p>
    <w:p w14:paraId="09C3B23D"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 xml:space="preserve">El cantón Balzar está limitado por los siguientes cantones: </w:t>
      </w:r>
    </w:p>
    <w:p w14:paraId="3399878E" w14:textId="77777777" w:rsidR="00231186" w:rsidRPr="00804D04" w:rsidRDefault="00231186" w:rsidP="00231186">
      <w:pPr>
        <w:widowControl/>
        <w:numPr>
          <w:ilvl w:val="0"/>
          <w:numId w:val="33"/>
        </w:numPr>
        <w:autoSpaceDE/>
        <w:autoSpaceDN/>
        <w:spacing w:line="360" w:lineRule="auto"/>
        <w:contextualSpacing/>
        <w:rPr>
          <w:rFonts w:ascii="Bookman Old Style" w:eastAsiaTheme="minorHAnsi" w:hAnsi="Bookman Old Style" w:cs="Tahoma"/>
          <w:sz w:val="24"/>
        </w:rPr>
      </w:pPr>
      <w:r w:rsidRPr="00804D04">
        <w:rPr>
          <w:rFonts w:ascii="Bookman Old Style" w:eastAsiaTheme="minorHAnsi" w:hAnsi="Bookman Old Style" w:cs="Tahoma"/>
          <w:sz w:val="24"/>
        </w:rPr>
        <w:t xml:space="preserve">Al norte el Cantón El Empalme </w:t>
      </w:r>
    </w:p>
    <w:p w14:paraId="23F231AC" w14:textId="77777777" w:rsidR="00231186" w:rsidRPr="00804D04" w:rsidRDefault="00231186" w:rsidP="00231186">
      <w:pPr>
        <w:widowControl/>
        <w:numPr>
          <w:ilvl w:val="0"/>
          <w:numId w:val="33"/>
        </w:numPr>
        <w:autoSpaceDE/>
        <w:autoSpaceDN/>
        <w:spacing w:line="360" w:lineRule="auto"/>
        <w:contextualSpacing/>
        <w:rPr>
          <w:rFonts w:ascii="Bookman Old Style" w:eastAsiaTheme="minorHAnsi" w:hAnsi="Bookman Old Style" w:cs="Tahoma"/>
          <w:sz w:val="24"/>
        </w:rPr>
      </w:pPr>
      <w:r w:rsidRPr="00804D04">
        <w:rPr>
          <w:rFonts w:ascii="Bookman Old Style" w:eastAsiaTheme="minorHAnsi" w:hAnsi="Bookman Old Style" w:cs="Tahoma"/>
          <w:sz w:val="24"/>
        </w:rPr>
        <w:t xml:space="preserve">Al Sur con Cantón Colimes. </w:t>
      </w:r>
    </w:p>
    <w:p w14:paraId="1D685A38" w14:textId="77777777" w:rsidR="00231186" w:rsidRPr="00804D04" w:rsidRDefault="00231186" w:rsidP="00231186">
      <w:pPr>
        <w:widowControl/>
        <w:numPr>
          <w:ilvl w:val="0"/>
          <w:numId w:val="33"/>
        </w:numPr>
        <w:autoSpaceDE/>
        <w:autoSpaceDN/>
        <w:spacing w:line="360" w:lineRule="auto"/>
        <w:contextualSpacing/>
        <w:rPr>
          <w:rFonts w:ascii="Bookman Old Style" w:eastAsiaTheme="minorHAnsi" w:hAnsi="Bookman Old Style" w:cs="Tahoma"/>
          <w:sz w:val="24"/>
        </w:rPr>
      </w:pPr>
      <w:r w:rsidRPr="00804D04">
        <w:rPr>
          <w:rFonts w:ascii="Bookman Old Style" w:eastAsiaTheme="minorHAnsi" w:hAnsi="Bookman Old Style" w:cs="Tahoma"/>
          <w:sz w:val="24"/>
        </w:rPr>
        <w:t xml:space="preserve">Al este con Mocache, Palenque y Vinces pertenecientes a la Provincia de Los Ríos. </w:t>
      </w:r>
    </w:p>
    <w:p w14:paraId="4759DBCD" w14:textId="77777777" w:rsidR="00231186" w:rsidRPr="00804D04" w:rsidRDefault="00231186" w:rsidP="00231186">
      <w:pPr>
        <w:widowControl/>
        <w:numPr>
          <w:ilvl w:val="0"/>
          <w:numId w:val="33"/>
        </w:numPr>
        <w:autoSpaceDE/>
        <w:autoSpaceDN/>
        <w:spacing w:line="360" w:lineRule="auto"/>
        <w:contextualSpacing/>
        <w:rPr>
          <w:rFonts w:ascii="Bookman Old Style" w:eastAsiaTheme="minorHAnsi" w:hAnsi="Bookman Old Style" w:cs="Tahoma"/>
          <w:sz w:val="24"/>
        </w:rPr>
      </w:pPr>
      <w:r w:rsidRPr="00804D04">
        <w:rPr>
          <w:rFonts w:ascii="Bookman Old Style" w:eastAsiaTheme="minorHAnsi" w:hAnsi="Bookman Old Style" w:cs="Tahoma"/>
          <w:sz w:val="24"/>
        </w:rPr>
        <w:t>Al Oeste con el Cantón Olmedo, Santa Ana y Pichincha de la Provincia de Manabí.</w:t>
      </w:r>
    </w:p>
    <w:p w14:paraId="5D522FEC" w14:textId="77777777" w:rsidR="00231186" w:rsidRPr="00804D04" w:rsidRDefault="00231186" w:rsidP="00231186">
      <w:pPr>
        <w:spacing w:line="360" w:lineRule="auto"/>
        <w:outlineLvl w:val="1"/>
        <w:rPr>
          <w:rFonts w:ascii="Bookman Old Style" w:hAnsi="Bookman Old Style" w:cs="Tahoma"/>
          <w:b/>
          <w:bCs/>
          <w:i/>
          <w:sz w:val="24"/>
          <w:szCs w:val="36"/>
        </w:rPr>
      </w:pPr>
      <w:bookmarkStart w:id="142" w:name="_Toc99038026"/>
      <w:r w:rsidRPr="00804D04">
        <w:rPr>
          <w:rFonts w:ascii="Bookman Old Style" w:hAnsi="Bookman Old Style" w:cs="Tahoma"/>
          <w:b/>
          <w:bCs/>
          <w:i/>
          <w:sz w:val="24"/>
          <w:szCs w:val="36"/>
        </w:rPr>
        <w:t>Ubicación geográfica</w:t>
      </w:r>
      <w:bookmarkEnd w:id="142"/>
    </w:p>
    <w:p w14:paraId="35055284" w14:textId="77777777" w:rsidR="00231186" w:rsidRPr="00804D04" w:rsidRDefault="00231186" w:rsidP="00231186">
      <w:pPr>
        <w:widowControl/>
        <w:numPr>
          <w:ilvl w:val="0"/>
          <w:numId w:val="34"/>
        </w:numPr>
        <w:autoSpaceDE/>
        <w:autoSpaceDN/>
        <w:spacing w:line="360" w:lineRule="auto"/>
        <w:contextualSpacing/>
        <w:rPr>
          <w:rFonts w:ascii="Bookman Old Style" w:eastAsiaTheme="minorHAnsi" w:hAnsi="Bookman Old Style" w:cs="Tahoma"/>
          <w:sz w:val="24"/>
        </w:rPr>
      </w:pPr>
      <w:r w:rsidRPr="00804D04">
        <w:rPr>
          <w:rFonts w:ascii="Bookman Old Style" w:eastAsiaTheme="minorHAnsi" w:hAnsi="Bookman Old Style" w:cs="Tahoma"/>
          <w:sz w:val="24"/>
        </w:rPr>
        <w:t xml:space="preserve">Longitud: 79°50’52" W y 79°40’3" W </w:t>
      </w:r>
    </w:p>
    <w:p w14:paraId="283B6D5E" w14:textId="77777777" w:rsidR="00231186" w:rsidRPr="00804D04" w:rsidRDefault="00231186" w:rsidP="00231186">
      <w:pPr>
        <w:widowControl/>
        <w:numPr>
          <w:ilvl w:val="0"/>
          <w:numId w:val="34"/>
        </w:numPr>
        <w:autoSpaceDE/>
        <w:autoSpaceDN/>
        <w:spacing w:line="360" w:lineRule="auto"/>
        <w:contextualSpacing/>
        <w:rPr>
          <w:rFonts w:ascii="Bookman Old Style" w:eastAsiaTheme="minorHAnsi" w:hAnsi="Bookman Old Style" w:cs="Tahoma"/>
          <w:sz w:val="24"/>
          <w:lang w:val="en-US"/>
        </w:rPr>
      </w:pPr>
      <w:r w:rsidRPr="00804D04">
        <w:rPr>
          <w:rFonts w:ascii="Bookman Old Style" w:eastAsiaTheme="minorHAnsi" w:hAnsi="Bookman Old Style" w:cs="Tahoma"/>
          <w:sz w:val="24"/>
          <w:lang w:val="en-US"/>
        </w:rPr>
        <w:t xml:space="preserve">Latitud: 1°4’33" S y 2°17’57" S </w:t>
      </w:r>
    </w:p>
    <w:p w14:paraId="0ADF79B5" w14:textId="77777777" w:rsidR="00231186" w:rsidRPr="00804D04" w:rsidRDefault="00231186" w:rsidP="00231186">
      <w:pPr>
        <w:widowControl/>
        <w:numPr>
          <w:ilvl w:val="0"/>
          <w:numId w:val="34"/>
        </w:numPr>
        <w:autoSpaceDE/>
        <w:autoSpaceDN/>
        <w:spacing w:line="360" w:lineRule="auto"/>
        <w:contextualSpacing/>
        <w:rPr>
          <w:rFonts w:ascii="Bookman Old Style" w:eastAsiaTheme="minorHAnsi" w:hAnsi="Bookman Old Style" w:cs="Tahoma"/>
          <w:sz w:val="24"/>
        </w:rPr>
      </w:pPr>
      <w:r w:rsidRPr="00804D04">
        <w:rPr>
          <w:rFonts w:ascii="Bookman Old Style" w:eastAsiaTheme="minorHAnsi" w:hAnsi="Bookman Old Style" w:cs="Tahoma"/>
          <w:sz w:val="24"/>
        </w:rPr>
        <w:t>Altitud: 720 m m.s.n.m.</w:t>
      </w:r>
    </w:p>
    <w:p w14:paraId="3A4CBDF7" w14:textId="77777777" w:rsidR="00231186" w:rsidRPr="00804D04" w:rsidRDefault="00231186" w:rsidP="00231186">
      <w:pPr>
        <w:spacing w:line="360" w:lineRule="auto"/>
        <w:outlineLvl w:val="1"/>
        <w:rPr>
          <w:rFonts w:ascii="Bookman Old Style" w:hAnsi="Bookman Old Style" w:cs="Tahoma"/>
          <w:b/>
          <w:bCs/>
          <w:i/>
          <w:sz w:val="24"/>
          <w:szCs w:val="36"/>
        </w:rPr>
      </w:pPr>
      <w:bookmarkStart w:id="143" w:name="_Toc99038027"/>
      <w:r w:rsidRPr="00804D04">
        <w:rPr>
          <w:rFonts w:ascii="Bookman Old Style" w:hAnsi="Bookman Old Style" w:cs="Tahoma"/>
          <w:b/>
          <w:bCs/>
          <w:i/>
          <w:sz w:val="24"/>
          <w:szCs w:val="36"/>
        </w:rPr>
        <w:t>Características climáticas</w:t>
      </w:r>
      <w:bookmarkEnd w:id="143"/>
    </w:p>
    <w:p w14:paraId="2D2082D3" w14:textId="77777777" w:rsidR="00231186" w:rsidRPr="00804D04" w:rsidRDefault="00231186" w:rsidP="00231186">
      <w:pPr>
        <w:widowControl/>
        <w:numPr>
          <w:ilvl w:val="0"/>
          <w:numId w:val="35"/>
        </w:numPr>
        <w:autoSpaceDE/>
        <w:autoSpaceDN/>
        <w:spacing w:line="360" w:lineRule="auto"/>
        <w:contextualSpacing/>
        <w:rPr>
          <w:rFonts w:ascii="Bookman Old Style" w:eastAsiaTheme="minorHAnsi" w:hAnsi="Bookman Old Style" w:cs="Tahoma"/>
          <w:sz w:val="24"/>
        </w:rPr>
      </w:pPr>
      <w:r w:rsidRPr="00804D04">
        <w:rPr>
          <w:rFonts w:ascii="Bookman Old Style" w:eastAsiaTheme="minorHAnsi" w:hAnsi="Bookman Old Style" w:cs="Tahoma"/>
          <w:sz w:val="24"/>
        </w:rPr>
        <w:t xml:space="preserve">Temperatura media: 25 a 27 °C (CLIRSEN, 2009). </w:t>
      </w:r>
    </w:p>
    <w:p w14:paraId="5347A72D" w14:textId="77777777" w:rsidR="00231186" w:rsidRPr="00804D04" w:rsidRDefault="00231186" w:rsidP="00231186">
      <w:pPr>
        <w:widowControl/>
        <w:numPr>
          <w:ilvl w:val="0"/>
          <w:numId w:val="35"/>
        </w:numPr>
        <w:autoSpaceDE/>
        <w:autoSpaceDN/>
        <w:spacing w:line="360" w:lineRule="auto"/>
        <w:contextualSpacing/>
        <w:rPr>
          <w:rFonts w:ascii="Bookman Old Style" w:eastAsiaTheme="minorHAnsi" w:hAnsi="Bookman Old Style" w:cs="Tahoma"/>
          <w:sz w:val="24"/>
        </w:rPr>
      </w:pPr>
      <w:r w:rsidRPr="00804D04">
        <w:rPr>
          <w:rFonts w:ascii="Bookman Old Style" w:eastAsiaTheme="minorHAnsi" w:hAnsi="Bookman Old Style" w:cs="Tahoma"/>
          <w:sz w:val="24"/>
        </w:rPr>
        <w:t>Precipitación: Promedio de 1 400 hasta 2 200 mm anuales.</w:t>
      </w:r>
    </w:p>
    <w:p w14:paraId="7EE550F8" w14:textId="77777777" w:rsidR="00231186" w:rsidRPr="00804D04" w:rsidRDefault="00231186" w:rsidP="00231186">
      <w:pPr>
        <w:spacing w:line="360" w:lineRule="auto"/>
        <w:outlineLvl w:val="1"/>
        <w:rPr>
          <w:rFonts w:ascii="Bookman Old Style" w:hAnsi="Bookman Old Style" w:cs="Tahoma"/>
          <w:b/>
          <w:bCs/>
          <w:i/>
          <w:sz w:val="24"/>
          <w:szCs w:val="36"/>
        </w:rPr>
      </w:pPr>
      <w:bookmarkStart w:id="144" w:name="_Toc99038028"/>
      <w:r w:rsidRPr="00804D04">
        <w:rPr>
          <w:rFonts w:ascii="Bookman Old Style" w:hAnsi="Bookman Old Style" w:cs="Tahoma"/>
          <w:b/>
          <w:bCs/>
          <w:i/>
          <w:sz w:val="24"/>
          <w:szCs w:val="36"/>
        </w:rPr>
        <w:t>Extensión</w:t>
      </w:r>
      <w:bookmarkEnd w:id="144"/>
    </w:p>
    <w:p w14:paraId="3E604250"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Extensión: 1.186,17 km2</w:t>
      </w:r>
    </w:p>
    <w:p w14:paraId="0DDCD999" w14:textId="77777777" w:rsidR="00231186" w:rsidRPr="00804D04" w:rsidRDefault="00231186" w:rsidP="00231186">
      <w:pPr>
        <w:spacing w:line="360" w:lineRule="auto"/>
        <w:outlineLvl w:val="1"/>
        <w:rPr>
          <w:rFonts w:ascii="Bookman Old Style" w:hAnsi="Bookman Old Style" w:cs="Tahoma"/>
          <w:b/>
          <w:bCs/>
          <w:i/>
          <w:sz w:val="24"/>
          <w:szCs w:val="36"/>
        </w:rPr>
      </w:pPr>
      <w:bookmarkStart w:id="145" w:name="_Toc99038029"/>
      <w:r w:rsidRPr="00804D04">
        <w:rPr>
          <w:rFonts w:ascii="Bookman Old Style" w:hAnsi="Bookman Old Style" w:cs="Tahoma"/>
          <w:b/>
          <w:bCs/>
          <w:i/>
          <w:sz w:val="24"/>
          <w:szCs w:val="36"/>
        </w:rPr>
        <w:t>Densidad poblacional</w:t>
      </w:r>
      <w:bookmarkEnd w:id="145"/>
    </w:p>
    <w:p w14:paraId="6C947096"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Densidad poblacional bruta es de 50 habitantes por Kilómetro cuadrado. De la población total, el 53% vive en la cabecera cantonal, la ciudad de San Jacinto de Balzar que es el centro poblado más grande en el territorio cantonal, el cual se encuentra asentado junto a la vía Guayaquil – El Empalme.</w:t>
      </w:r>
    </w:p>
    <w:p w14:paraId="15B01891" w14:textId="77777777" w:rsidR="00231186" w:rsidRPr="00804D04" w:rsidRDefault="00231186" w:rsidP="00585925">
      <w:pPr>
        <w:pStyle w:val="Prrafodelista"/>
        <w:keepNext/>
        <w:keepLines/>
        <w:widowControl/>
        <w:numPr>
          <w:ilvl w:val="0"/>
          <w:numId w:val="45"/>
        </w:numPr>
        <w:autoSpaceDE/>
        <w:autoSpaceDN/>
        <w:spacing w:line="360" w:lineRule="auto"/>
        <w:ind w:left="284"/>
        <w:contextualSpacing/>
        <w:jc w:val="left"/>
        <w:outlineLvl w:val="0"/>
        <w:rPr>
          <w:rFonts w:ascii="Bookman Old Style" w:eastAsiaTheme="majorEastAsia" w:hAnsi="Bookman Old Style" w:cs="Tahoma"/>
          <w:b/>
          <w:caps/>
          <w:sz w:val="24"/>
          <w:szCs w:val="24"/>
        </w:rPr>
      </w:pPr>
      <w:bookmarkStart w:id="146" w:name="_Toc99038030"/>
      <w:r w:rsidRPr="00804D04">
        <w:rPr>
          <w:rFonts w:ascii="Bookman Old Style" w:eastAsiaTheme="majorEastAsia" w:hAnsi="Bookman Old Style" w:cs="Tahoma"/>
          <w:b/>
          <w:caps/>
          <w:sz w:val="24"/>
          <w:szCs w:val="24"/>
        </w:rPr>
        <w:t>JUSTIFICACIÓN</w:t>
      </w:r>
      <w:bookmarkEnd w:id="146"/>
    </w:p>
    <w:p w14:paraId="1FAB1FB6"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En la actualidad existen problemas de todo tipo, pero de los cuales se destaca uno que se vuelve prioridad de tratarlo para cada ente de regulación del sistema de movilidad, es por ella que la Organización Mundial de la Salud (OMS) considera a los siniestros de tránsito, un problema mundial de salud pública, debido a que, aproximadamente 1.25 millones de personas fallecen en países de Latinoamérica, con tasas de mortalidad en constante crecimiento, además de generar grandes costos económicos e impactos sociales a toda escala.</w:t>
      </w:r>
    </w:p>
    <w:p w14:paraId="02EC42F7"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Es por ello que se deben tomar acciones por parte de los entes reguladores en materia de tránsito y seguridad vial, a nivel mundial, nacional y local, siendo los Gobiernos Autónomos Descentralizados Municipales y Metropolitanos, los responsables de la solución de la problemática en esta temática. Consecuentemente el GAD Municipal del Cantón Balzar está tomando medidas para la planificación, regulación y control de transporte terrestre, tránsito y seguridad vial, mismas que se describen a continuación:</w:t>
      </w:r>
    </w:p>
    <w:p w14:paraId="3CD1B9E6"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La Comisión de Tránsito del Ecuador, a través del Abg. Carlos Balarezo Cedillo, como Director Ejecutivo, y, el Gobierno Autónomo Descentralizado Municipal del Cantón Balzar, con el Ing. Alex Zambrano Alcívar, en calidad de Alcalde del GAD Municipal del Cantón Balzar, celebran en la ciudad de Balzar a los 24 días del mes de febrero de 2022, el CONVENIO DE COORDINACIÓN Y COOPERACIÓN INTERINSTITUCIONAL, que tiene como objeto prestar la colaboración mutua para la gestión del control del tránsito, dentro del ámbito de sus competencias.</w:t>
      </w:r>
    </w:p>
    <w:p w14:paraId="54D580ED"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Mediante Oficio No. 060-AZ-ACB-GADMB-2022-OF, con fecha 17 de marzo de 2022, que tiene como asunto Información estadística de la Comisión de Tránsito del Ecuador dentro del Territorio de la Autoridad de Tránsito del Cantón Balzar, dirigido al Sr. Abg. Carlos Balarezo Cedillo, Director Ejecutivo de la Comisión de Tránsito del Ecuador, se solicita se proporcione información estadística de los cinco últimos años del Cantón Balzar, tanto de la cabecera cantonal, como de redes estatales y parroquias, referente a siniestros de tránsito, citaciones generadas (en cantidad y monto recaudado), inventario de semáforos, inventario de controladores de velocidad en redes estatales, puntos negros, mapas de calor en zonas de conflicto (mayor zona de infracciones y accidentes) y aforos.</w:t>
      </w:r>
    </w:p>
    <w:p w14:paraId="1DBFE2CF"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Mediante Oficio Nro. ATMCG-JESS-JN-2022-0007-O, con fecha 21 de marzo de 2022, con asunto Atención a petición del GAD de Balzar sobre estadísticas solicitadas cantón Nobol años 2016, 2017, 2018 y 2019, suscrito por el Sr. Ing. José Alcides Nieto Castro, Jefe de Estudios, Señalética y Semaforización, se da a conocer el detalle que reposa en la unidad de estudios de la Empresa, los mismos que corresponden a la data proporcionada por la Comisión de Tránsito del Ecuador mediante Oficio Nro. CTE-CTTTSV-2021-2021-0031-O, de fecha 03 de septiembre de 2021.</w:t>
      </w:r>
    </w:p>
    <w:p w14:paraId="656CE974"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Mediante Memorando No. GADMB-DDOT-VG-2022-0298-M, de fecha 22 de marzo de 2022, suscrito por el Arq. Vladimir Guachilema, Director de Desarrollo y Ordenamiento Territorial del GAD Municipal de Balzar, se solicita y se pone en asunto Preparación de Informe Técnico para la Implementación de un Sistema Integral para la Gestión del Control de Tránsito a través de dispositivos tecnológicos en el cantón Balzar.</w:t>
      </w:r>
    </w:p>
    <w:p w14:paraId="1E44E135"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Se da conocer el Memorándum No. GADMCB-AZ-ACB-2022-591-M, de fecha 22 de marzo de 2022, suscrito por el Sr. Ing. Alex Zambrano Alcívar, Alcalde del GADMCB, con asunto Preparación de informe técnico para la implementación de un sistema integral para la gestión del control del tránsito a través de dispositivos tecnológicos en el Cantón Balzar, donde en una de sus partes se menciona “</w:t>
      </w:r>
      <w:r w:rsidRPr="00804D04">
        <w:rPr>
          <w:rFonts w:ascii="Bookman Old Style" w:eastAsiaTheme="minorHAnsi" w:hAnsi="Bookman Old Style" w:cs="Tahoma"/>
          <w:i/>
          <w:sz w:val="24"/>
          <w:lang w:val="es-419"/>
        </w:rPr>
        <w:t>… se remita un INFORME TÉCNICO sustentada en información estadísticas actualizad de siniestros de tránsito que posea la JEFATURA DE TRÁNSITO del Municipio del Cantón Balzar, donde se incluya un análisis de puntos negros, y demás problemática relacionada el tránsito y la seguridad vial del cantón Balzar</w:t>
      </w:r>
      <w:r w:rsidRPr="00804D04">
        <w:rPr>
          <w:rFonts w:ascii="Bookman Old Style" w:eastAsiaTheme="minorHAnsi" w:hAnsi="Bookman Old Style" w:cs="Tahoma"/>
          <w:sz w:val="24"/>
          <w:lang w:val="es-419"/>
        </w:rPr>
        <w:t>”.</w:t>
      </w:r>
    </w:p>
    <w:p w14:paraId="53806E77"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El GAD Municipal de Balzar, con los esfuerzos interinstitucionales coordinados con la Comisión de Tránsito del Ecuador, y apegados a la normativa legal vigente, con sus competencias referentes al transporte terrestre, tránsito y seguridad vial, trabaja constantemente para reducir las estadísticas de siniestralidad y mortalidad, determinando puntos de conflictividad para la seguridad vial en el Cantón Balzar y así aplicar mecanismos de control por medio de implementación de tecnología para el control del tránsito.</w:t>
      </w:r>
      <w:r w:rsidRPr="00804D04">
        <w:rPr>
          <w:rFonts w:ascii="Bookman Old Style" w:eastAsiaTheme="minorHAnsi" w:hAnsi="Bookman Old Style" w:cs="Tahoma"/>
          <w:sz w:val="24"/>
        </w:rPr>
        <w:br w:type="page"/>
      </w:r>
    </w:p>
    <w:p w14:paraId="011ABEA0" w14:textId="77777777" w:rsidR="00231186" w:rsidRPr="00804D04" w:rsidRDefault="00231186" w:rsidP="00585925">
      <w:pPr>
        <w:pStyle w:val="Prrafodelista"/>
        <w:keepNext/>
        <w:keepLines/>
        <w:widowControl/>
        <w:numPr>
          <w:ilvl w:val="0"/>
          <w:numId w:val="45"/>
        </w:numPr>
        <w:autoSpaceDE/>
        <w:autoSpaceDN/>
        <w:spacing w:line="360" w:lineRule="auto"/>
        <w:ind w:left="284"/>
        <w:contextualSpacing/>
        <w:jc w:val="left"/>
        <w:outlineLvl w:val="0"/>
        <w:rPr>
          <w:rFonts w:ascii="Bookman Old Style" w:hAnsi="Bookman Old Style" w:cs="Tahoma"/>
          <w:b/>
          <w:caps/>
          <w:sz w:val="24"/>
          <w:szCs w:val="24"/>
        </w:rPr>
      </w:pPr>
      <w:bookmarkStart w:id="147" w:name="_Toc99038031"/>
      <w:r w:rsidRPr="00804D04">
        <w:rPr>
          <w:rFonts w:ascii="Bookman Old Style" w:hAnsi="Bookman Old Style" w:cs="Tahoma"/>
          <w:b/>
          <w:caps/>
          <w:sz w:val="24"/>
          <w:szCs w:val="24"/>
        </w:rPr>
        <w:t>DETERMINACIÓN DE LA PROBLEMÁTICA</w:t>
      </w:r>
      <w:bookmarkEnd w:id="147"/>
    </w:p>
    <w:p w14:paraId="7A0FA91C"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El continuo crecimiento del parque vehicular, el incontrolable índice de siniestralidad que va en aumento, la constante extensión del territorio y el desproporcionado aumento de la población del cantón Balzar, son características socio-económicas, que tienen relación directa y se involucran con los problemas en materia de transporte terrestre, tránsito y seguridad vial.</w:t>
      </w:r>
    </w:p>
    <w:p w14:paraId="45D77EB9"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Debido a que no se trata los problemas que surgen en las autopistas o vías de la jurisdicción cantonal, sumado al constante descontrol y falta de normativa de tránsito legal en el Ecuador, por los diferentes actores viales, en especial los conductores, se denota una característica principal del problema como son las altas velocidades desde y hacia un origen-destino, con el objetivo de disminuir tiempos de viaje.</w:t>
      </w:r>
    </w:p>
    <w:p w14:paraId="772565A2"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La falta de implementación de señalización vertical, así como, la falta de demarcación de señalización horizontal, no permite informar de manera oportuna las regulaciones de tránsito de las vías bajo la jurisdicción del Cantón Balzar, problemática que afecta directamente a la población que reside dentro del territorial cantonal, y, a su vez, a los turistas que viajan desde y hacia un punto generador de viaje.</w:t>
      </w:r>
    </w:p>
    <w:p w14:paraId="70B8DD4D"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La denotación de falta de sistemas de control que encaminen a soluciones de mitigación y/o reducción de altos índices de siniestralidad en el cantón Balzar, es el resultado de no tratar los problemas que se describen con anterioridad, por lo cual, de acuerdo a sus competencias, se debe accionar de manera oportuna para controlar por medio de dispositivos electrónicos la circulación a altas velocidades, garantizando a la ciudadanía una movilidad segura y su integridad física por los diferentes sectores del cantón.</w:t>
      </w:r>
    </w:p>
    <w:p w14:paraId="7F0ED113" w14:textId="77777777" w:rsidR="00231186" w:rsidRPr="00804D04" w:rsidRDefault="00231186" w:rsidP="00585925">
      <w:pPr>
        <w:pStyle w:val="Prrafodelista"/>
        <w:keepNext/>
        <w:keepLines/>
        <w:widowControl/>
        <w:numPr>
          <w:ilvl w:val="0"/>
          <w:numId w:val="45"/>
        </w:numPr>
        <w:autoSpaceDE/>
        <w:autoSpaceDN/>
        <w:spacing w:line="360" w:lineRule="auto"/>
        <w:ind w:left="284" w:hanging="142"/>
        <w:contextualSpacing/>
        <w:jc w:val="left"/>
        <w:outlineLvl w:val="0"/>
        <w:rPr>
          <w:rFonts w:ascii="Bookman Old Style" w:eastAsiaTheme="majorEastAsia" w:hAnsi="Bookman Old Style" w:cs="Tahoma"/>
          <w:b/>
          <w:caps/>
          <w:sz w:val="24"/>
          <w:szCs w:val="24"/>
        </w:rPr>
      </w:pPr>
      <w:bookmarkStart w:id="148" w:name="_Toc99038032"/>
      <w:r w:rsidRPr="00804D04">
        <w:rPr>
          <w:rFonts w:ascii="Bookman Old Style" w:eastAsiaTheme="majorEastAsia" w:hAnsi="Bookman Old Style" w:cs="Tahoma"/>
          <w:b/>
          <w:caps/>
          <w:sz w:val="24"/>
          <w:szCs w:val="24"/>
        </w:rPr>
        <w:t>MARCO JURÍDICO</w:t>
      </w:r>
      <w:bookmarkEnd w:id="148"/>
    </w:p>
    <w:p w14:paraId="7677BAB6" w14:textId="77777777" w:rsidR="00231186" w:rsidRPr="00804D04" w:rsidRDefault="00231186" w:rsidP="00231186">
      <w:pPr>
        <w:spacing w:line="360" w:lineRule="auto"/>
        <w:outlineLvl w:val="1"/>
        <w:rPr>
          <w:rFonts w:ascii="Bookman Old Style" w:hAnsi="Bookman Old Style" w:cs="Tahoma"/>
          <w:b/>
          <w:bCs/>
          <w:i/>
          <w:sz w:val="24"/>
          <w:szCs w:val="36"/>
        </w:rPr>
      </w:pPr>
      <w:bookmarkStart w:id="149" w:name="_Toc95992554"/>
      <w:bookmarkStart w:id="150" w:name="_Toc99038033"/>
      <w:r w:rsidRPr="00804D04">
        <w:rPr>
          <w:rFonts w:ascii="Bookman Old Style" w:hAnsi="Bookman Old Style" w:cs="Tahoma"/>
          <w:b/>
          <w:bCs/>
          <w:i/>
          <w:sz w:val="24"/>
          <w:szCs w:val="36"/>
        </w:rPr>
        <w:t>Constitución de la República</w:t>
      </w:r>
      <w:bookmarkEnd w:id="149"/>
      <w:bookmarkEnd w:id="150"/>
      <w:r w:rsidRPr="00804D04">
        <w:rPr>
          <w:rFonts w:ascii="Bookman Old Style" w:hAnsi="Bookman Old Style" w:cs="Tahoma"/>
          <w:b/>
          <w:bCs/>
          <w:i/>
          <w:sz w:val="24"/>
          <w:szCs w:val="36"/>
        </w:rPr>
        <w:t xml:space="preserve"> </w:t>
      </w:r>
    </w:p>
    <w:p w14:paraId="6A42DF36"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La Constitución de la República en su artículo 238 establece que los gobiernos autónomos descentralizados gozarán de autonomía política, administrativa y financiera, y se regirán por los principios de solidaridad, subsidiaridad, equidad interterritorial, integración y participación ciudadana. En ningún caso el ejercicio de la autonomía permitirá la sección del territorio nacional.</w:t>
      </w:r>
    </w:p>
    <w:p w14:paraId="227A07A4"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La Constitución de la República del Ecuador en el numeral 6 del Art. 264 Los gobiernos municipales tendrán las siguientes competencias exclusivas sin perjuicio de otras que determine la ley: 6) Planificar, regular y controlar el tránsito y el transporte público dentro de su territorio cantonal.</w:t>
      </w:r>
    </w:p>
    <w:p w14:paraId="3E83DD12"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El art. 315 de la Constitución de la República del Ecuador establece que el Estado constituirá empresas públicas para: “(…) la gestión de sectores estratégicos, la prestación de servicios públicos, el aprovechamiento sustentable de recursos naturales o bienes públicos y el desarrollo de otras actividades económicas (…)”;  y que: “(…) las empresas públicas estarán bajo la regulación y control específico de los organismos pertinentes, de acuerdo con la Ley; funcionarán como sociedades de derecho público, con responsabilidad jurídica, autonomía presupuestaria, financiera, económica, administrativa y de gestión, con altos parámetros de calidad y criterios empresariales, económicos, sociales y ambientales (…)”.</w:t>
      </w:r>
    </w:p>
    <w:p w14:paraId="63C4C1BF"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El Art. 394.- de la Constitución de la República del Ecuador, garantiza la libertad de transporte terrestre, aéreo, marítimo y fluvial dentro del territorio nacional, sin privilegios de ninguna naturaleza. La promoción del transporte público masivo será prioritaria.</w:t>
      </w:r>
      <w:bookmarkStart w:id="151" w:name="_Toc95992555"/>
    </w:p>
    <w:p w14:paraId="0E499DCC" w14:textId="77777777" w:rsidR="00231186" w:rsidRPr="00804D04" w:rsidRDefault="00231186" w:rsidP="00231186">
      <w:pPr>
        <w:spacing w:line="360" w:lineRule="auto"/>
        <w:outlineLvl w:val="1"/>
        <w:rPr>
          <w:rFonts w:ascii="Bookman Old Style" w:hAnsi="Bookman Old Style" w:cs="Tahoma"/>
          <w:b/>
          <w:bCs/>
          <w:i/>
          <w:sz w:val="24"/>
          <w:szCs w:val="36"/>
        </w:rPr>
      </w:pPr>
      <w:bookmarkStart w:id="152" w:name="_Toc99038034"/>
      <w:r w:rsidRPr="00804D04">
        <w:rPr>
          <w:rFonts w:ascii="Bookman Old Style" w:hAnsi="Bookman Old Style" w:cs="Tahoma"/>
          <w:b/>
          <w:bCs/>
          <w:i/>
          <w:sz w:val="24"/>
          <w:szCs w:val="36"/>
        </w:rPr>
        <w:t>Código Orgánico de Organización Territorial, Autonomía y Descentralización</w:t>
      </w:r>
      <w:bookmarkEnd w:id="151"/>
      <w:bookmarkEnd w:id="152"/>
    </w:p>
    <w:p w14:paraId="393753AE"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Así como el Código Orgánico de Organización Territorial, Autonomía y Descentralización COOTAD, en su artículo 55, establece las competencias exclusivas del gobierno autónomo descentralizado municipal, literal f) Planificar, Regular y Controlar el Tránsito, y el Transporte Terrestre, dentro de su circunscripción cantonal.</w:t>
      </w:r>
    </w:p>
    <w:p w14:paraId="1A92195F"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EL articulo 54 literal f) del Código Orgánico de Organización Territorial, Autonomía y Descentralización municipal la de: “Ejecutar las competencias exclusivas y concurrentes reconocidas por la Constitución y la ley y en dicho marco, prestar los servicios públicos y construir la obra pública cantonal correspondiente con criterios de calidad, eficacia y eficiencia, observándolos principios de universalidad, accesibilidad, regularidad, continuidad, solidaridad, interculturalidad, subsidiariedad, participación y equidad (…)”.</w:t>
      </w:r>
      <w:bookmarkStart w:id="153" w:name="_Toc95992556"/>
    </w:p>
    <w:p w14:paraId="71E41F36" w14:textId="77777777" w:rsidR="00231186" w:rsidRPr="00804D04" w:rsidRDefault="00231186" w:rsidP="00231186">
      <w:pPr>
        <w:spacing w:line="360" w:lineRule="auto"/>
        <w:outlineLvl w:val="1"/>
        <w:rPr>
          <w:rFonts w:ascii="Bookman Old Style" w:hAnsi="Bookman Old Style" w:cs="Tahoma"/>
          <w:b/>
          <w:bCs/>
          <w:i/>
          <w:sz w:val="24"/>
          <w:szCs w:val="36"/>
        </w:rPr>
      </w:pPr>
      <w:bookmarkStart w:id="154" w:name="_Toc99038035"/>
      <w:r w:rsidRPr="00804D04">
        <w:rPr>
          <w:rFonts w:ascii="Bookman Old Style" w:hAnsi="Bookman Old Style" w:cs="Tahoma"/>
          <w:b/>
          <w:bCs/>
          <w:i/>
          <w:sz w:val="24"/>
          <w:szCs w:val="36"/>
        </w:rPr>
        <w:t>Ley Orgánica de Transporte Terrestre, Tránsito y Seguridad Vial</w:t>
      </w:r>
      <w:bookmarkEnd w:id="153"/>
      <w:bookmarkEnd w:id="154"/>
    </w:p>
    <w:p w14:paraId="578E4251"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La Ley Orgánica de Transporte Terrestre Tránsito y Seguridad Vial dispone lo siguiente: “Art. 30.2.- Unidades de Control de Transporte. - El control del tránsito y la seguridad vial será ejercido por las autoridades regionales, metropolitanas o municipales en sus respectivas circunscripciones territoriales, a través de las Unidades de Control de Transporte Terrestre, Tránsito y Seguridad Vial de los Gobiernos Autónomos Descentralizados, constituidas dentro de su propia institucionalidad, unidades que dependerán operativa, orgánica, financiera y administrativamente de estos. </w:t>
      </w:r>
    </w:p>
    <w:p w14:paraId="07930641"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 xml:space="preserve">Las Unidades de Control de Transporte Terrestre, Tránsito y Seguridad Vial de los Gobiernos Autónomos Descentralizados Regionales, Metropolitanos o Municipales, estarán conformadas por personal civil especializado, seleccionado y contratado por el Gobierno Autónomo Descentralizado y formado por la Policía Nacional del Ecuador, la Comisión Nacional de Tránsito del Ecuador y/o Institutos Tecnológicos e Instituciones de Educación Superior especializados en transporte, tránsito y Seguridad Vial, salvo que se trate de control de tránsito por medio de medios tecnológicos debidamente avalados y homologados por la Agencia Nacional de Regulación y Control del Transporte Terrestre, Tránsito y Seguridad Vial. </w:t>
      </w:r>
    </w:p>
    <w:p w14:paraId="2E63A383"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En las circunscripciones territoriales donde los Gobiernos Autónomos Descentralizados Regionales, Metropolitanos o Municipales, no hayan asumido el control operativo del tránsito, podrán efectuarlo mediante el uso de medios tecnológicos, a través de la suscripción de convenios interinstitucionales con el organismo que ejerza el control operativo en la circunscripción territorial respectiva, en cuyo caso los valores recaudados por concepto de multas captadas por medios tecnológicos, se distribuirán en los términos establecidos en el convenio suscrito, y constituirán en su proporción, ingresos propios tanto para los Gobiernos Autónomos Descentralizados como para el organismo de control correspondiente. La distribución de recursos podrá sujetarse a figuras jurídicas como la del fideicomiso.</w:t>
      </w:r>
    </w:p>
    <w:p w14:paraId="3F849F66"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De conformidad con la forma de ejercicio de las competencias prevista en la legislación relativa a descentralización, en las circunscripciones donde los Gobiernos Autónomos Descentralizados Regionales, Metropolitanos o Municipales, no se encuentren calificados para asumir el control operativo del tránsito, la Agencia Nacional de Regulación y Control del Transporte Terrestre, Tránsito y Seguridad Vial podrá delegar esta facultad a la Comisión de Tránsito del Ecuador”.</w:t>
      </w:r>
    </w:p>
    <w:p w14:paraId="5DE3D87B"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El Art. 30.4.- de la Ley Orgánica de Transporte Terrestre, Tránsito y Seguridad Vial, señala que los Gobiernos autónomos Descentralizados Regionales, Metropolitanos y Municipales, en el ámbito de sus competencias en materia de transporte terrestre, tránsito y seguridad vial, en sus respectivas circunscripciones territoriales, tendrán las atribuciones de conformidad a la Ley y a las ordenanzas que expidan para planificar, regular y controlar el tránsito y el transporte dentro de su jurisdicción.</w:t>
      </w:r>
    </w:p>
    <w:p w14:paraId="08F4CB04" w14:textId="77777777" w:rsidR="00231186" w:rsidRPr="00804D04" w:rsidRDefault="00231186" w:rsidP="00231186">
      <w:pPr>
        <w:spacing w:after="0"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Que la disposición Transitoria Decimoctava de la ley de Transporte Terrestre, Transito y Seguridad Vial establece que “Los Gobiernos Autónomos Descentralizados Regionales, Metropolitanos y Municipales asumirán las competencias en materia de planificación, regulación control de tránsito terrestre y seguridad vial, una vez que hayan cumplido con el procedimiento establecido en el COOTAD (…)”.</w:t>
      </w:r>
    </w:p>
    <w:p w14:paraId="321D143F" w14:textId="77777777" w:rsidR="00231186" w:rsidRPr="00804D04" w:rsidRDefault="00231186" w:rsidP="00585925">
      <w:pPr>
        <w:pStyle w:val="Prrafodelista"/>
        <w:keepNext/>
        <w:keepLines/>
        <w:widowControl/>
        <w:numPr>
          <w:ilvl w:val="0"/>
          <w:numId w:val="45"/>
        </w:numPr>
        <w:autoSpaceDE/>
        <w:autoSpaceDN/>
        <w:spacing w:line="360" w:lineRule="auto"/>
        <w:ind w:left="567" w:hanging="283"/>
        <w:contextualSpacing/>
        <w:jc w:val="left"/>
        <w:outlineLvl w:val="0"/>
        <w:rPr>
          <w:rFonts w:ascii="Bookman Old Style" w:eastAsiaTheme="majorEastAsia" w:hAnsi="Bookman Old Style" w:cs="Tahoma"/>
          <w:b/>
          <w:caps/>
          <w:sz w:val="24"/>
          <w:szCs w:val="24"/>
        </w:rPr>
      </w:pPr>
      <w:bookmarkStart w:id="155" w:name="_Toc99038036"/>
      <w:r w:rsidRPr="00804D04">
        <w:rPr>
          <w:rFonts w:ascii="Bookman Old Style" w:eastAsiaTheme="majorEastAsia" w:hAnsi="Bookman Old Style" w:cs="Tahoma"/>
          <w:b/>
          <w:caps/>
          <w:sz w:val="24"/>
          <w:szCs w:val="24"/>
        </w:rPr>
        <w:t>NOMENCLATURA REFERENCIAL</w:t>
      </w:r>
      <w:bookmarkEnd w:id="155"/>
    </w:p>
    <w:p w14:paraId="209E8CC8"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Seguridad vial. -</w:t>
      </w:r>
      <w:r w:rsidRPr="00804D04">
        <w:rPr>
          <w:rFonts w:ascii="Bookman Old Style" w:eastAsiaTheme="minorHAnsi" w:hAnsi="Bookman Old Style" w:cs="Tahoma"/>
          <w:sz w:val="24"/>
          <w:lang w:val="es-419"/>
        </w:rPr>
        <w:t xml:space="preserve"> La seguridad vial se refiere a las medidas adoptadas para reducir el riesgo de lesiones y muertes causadas en el tránsito.</w:t>
      </w:r>
    </w:p>
    <w:p w14:paraId="7D8B8A9A"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Accidente de tránsito. -</w:t>
      </w:r>
      <w:r w:rsidRPr="00804D04">
        <w:rPr>
          <w:rFonts w:ascii="Bookman Old Style" w:eastAsiaTheme="minorHAnsi" w:hAnsi="Bookman Old Style" w:cs="Tahoma"/>
          <w:sz w:val="24"/>
          <w:lang w:val="es-419"/>
        </w:rPr>
        <w:t xml:space="preserve"> Todo suceso eventual o acción involuntaria, que como efecto de una o más causas y con independencia del grado de estas, ocurre en vías o lugares destinados al uso público o privado, ocasionando personas muertas, individuos con lesiones de diversa gravedad o naturaleza y daños materiales en vehículos, vías o infraestructura, con la participación de los usuarios de la vía, vehículo, vía y/o entorno.</w:t>
      </w:r>
    </w:p>
    <w:p w14:paraId="6D512DC1"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Siniestro mortal. -</w:t>
      </w:r>
      <w:r w:rsidRPr="00804D04">
        <w:rPr>
          <w:rFonts w:ascii="Bookman Old Style" w:eastAsiaTheme="minorHAnsi" w:hAnsi="Bookman Old Style" w:cs="Tahoma"/>
          <w:sz w:val="24"/>
          <w:lang w:val="es-419"/>
        </w:rPr>
        <w:t xml:space="preserve"> Cualquier hecho de tránsito con víctimas a consecuencia del cual fallece al menos una persona.</w:t>
      </w:r>
      <w:r w:rsidRPr="00804D04">
        <w:rPr>
          <w:rFonts w:ascii="Bookman Old Style" w:eastAsiaTheme="minorHAnsi" w:hAnsi="Bookman Old Style" w:cs="Tahoma"/>
          <w:sz w:val="24"/>
          <w:lang w:val="es-419"/>
        </w:rPr>
        <w:tab/>
      </w:r>
    </w:p>
    <w:p w14:paraId="5E553009"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Víctima. -</w:t>
      </w:r>
      <w:r w:rsidRPr="00804D04">
        <w:rPr>
          <w:rFonts w:ascii="Bookman Old Style" w:eastAsiaTheme="minorHAnsi" w:hAnsi="Bookman Old Style" w:cs="Tahoma"/>
          <w:sz w:val="24"/>
          <w:lang w:val="es-419"/>
        </w:rPr>
        <w:t xml:space="preserve"> Cualquier persona muerta o herida como consecuencia de un siniestro vial.</w:t>
      </w:r>
      <w:r w:rsidRPr="00804D04">
        <w:rPr>
          <w:rFonts w:ascii="Bookman Old Style" w:eastAsiaTheme="minorHAnsi" w:hAnsi="Bookman Old Style" w:cs="Tahoma"/>
          <w:sz w:val="24"/>
          <w:lang w:val="es-419"/>
        </w:rPr>
        <w:tab/>
      </w:r>
    </w:p>
    <w:p w14:paraId="0520AAE8"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Fallecido. -</w:t>
      </w:r>
      <w:r w:rsidRPr="00804D04">
        <w:rPr>
          <w:rFonts w:ascii="Bookman Old Style" w:eastAsiaTheme="minorHAnsi" w:hAnsi="Bookman Old Style" w:cs="Tahoma"/>
          <w:sz w:val="24"/>
          <w:lang w:val="es-419"/>
        </w:rPr>
        <w:t xml:space="preserve"> Cualquier persona fallecida en el acto (en sitio) o durante los 30 días siguientes a un hecho de tránsito con víctimas, excluidos los suicidios. Se excluyen los casos en los que la autoridad competente declara que la causa de la muerte ha sido un suicidio.</w:t>
      </w:r>
    </w:p>
    <w:p w14:paraId="51492D65"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Lesionado. -</w:t>
      </w:r>
      <w:r w:rsidRPr="00804D04">
        <w:rPr>
          <w:rFonts w:ascii="Bookman Old Style" w:eastAsiaTheme="minorHAnsi" w:hAnsi="Bookman Old Style" w:cs="Tahoma"/>
          <w:sz w:val="24"/>
          <w:lang w:val="es-419"/>
        </w:rPr>
        <w:t xml:space="preserve"> Cualquier persona que como consecuencia de un siniestro vial con víctimas no resulte fallecida en el acto o dentro de las 24 horas siguientes, pero sufra lesiones. Normalmente, estas lesiones requieren tratamiento médico.</w:t>
      </w:r>
    </w:p>
    <w:p w14:paraId="7F5F4E7C"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Conductor. -</w:t>
      </w:r>
      <w:r w:rsidRPr="00804D04">
        <w:rPr>
          <w:rFonts w:ascii="Bookman Old Style" w:eastAsiaTheme="minorHAnsi" w:hAnsi="Bookman Old Style" w:cs="Tahoma"/>
          <w:sz w:val="24"/>
          <w:lang w:val="es-419"/>
        </w:rPr>
        <w:t xml:space="preserve"> Es la persona legalmente facultada para conducir un vehículo automotor, y quien guía, dirige o maniobra un vehículo remolcado.</w:t>
      </w:r>
    </w:p>
    <w:p w14:paraId="0652E03D"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Pasajero. -</w:t>
      </w:r>
      <w:r w:rsidRPr="00804D04">
        <w:rPr>
          <w:rFonts w:ascii="Bookman Old Style" w:eastAsiaTheme="minorHAnsi" w:hAnsi="Bookman Old Style" w:cs="Tahoma"/>
          <w:sz w:val="24"/>
          <w:lang w:val="es-419"/>
        </w:rPr>
        <w:t xml:space="preserve"> Es la persona que utiliza un medio de transporte para movilizarse de un lugar a otro, sin ser el conductor.</w:t>
      </w:r>
    </w:p>
    <w:p w14:paraId="34713AEF"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Peatón. -</w:t>
      </w:r>
      <w:r w:rsidRPr="00804D04">
        <w:rPr>
          <w:rFonts w:ascii="Bookman Old Style" w:eastAsiaTheme="minorHAnsi" w:hAnsi="Bookman Old Style" w:cs="Tahoma"/>
          <w:sz w:val="24"/>
          <w:lang w:val="es-419"/>
        </w:rPr>
        <w:t xml:space="preserve"> Es la persona que transita a pie por las vías, calles, caminos, carreteras, aceras y, las personas con discapacidad que transitan igualmente en vehículos especiales manejados por ellos o por terceros.</w:t>
      </w:r>
    </w:p>
    <w:p w14:paraId="76EEB431"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Automóvil. -</w:t>
      </w:r>
      <w:r w:rsidRPr="00804D04">
        <w:rPr>
          <w:rFonts w:ascii="Bookman Old Style" w:eastAsiaTheme="minorHAnsi" w:hAnsi="Bookman Old Style" w:cs="Tahoma"/>
          <w:sz w:val="24"/>
          <w:lang w:val="es-419"/>
        </w:rPr>
        <w:t xml:space="preserve"> Vehículo liviano destinado al transporte de un reducido número de personas.</w:t>
      </w:r>
    </w:p>
    <w:p w14:paraId="3E83C60B" w14:textId="77777777" w:rsidR="00231186" w:rsidRPr="00804D04" w:rsidRDefault="00231186" w:rsidP="00231186">
      <w:pPr>
        <w:widowControl/>
        <w:numPr>
          <w:ilvl w:val="0"/>
          <w:numId w:val="36"/>
        </w:numPr>
        <w:autoSpaceDE/>
        <w:autoSpaceDN/>
        <w:spacing w:after="0" w:line="360" w:lineRule="auto"/>
        <w:ind w:left="360"/>
        <w:contextualSpacing/>
        <w:rPr>
          <w:rFonts w:ascii="Bookman Old Style" w:eastAsiaTheme="minorHAnsi" w:hAnsi="Bookman Old Style" w:cs="Tahoma"/>
          <w:sz w:val="24"/>
          <w:lang w:val="es-419"/>
        </w:rPr>
      </w:pPr>
      <w:r w:rsidRPr="00804D04">
        <w:rPr>
          <w:rFonts w:ascii="Bookman Old Style" w:eastAsiaTheme="minorHAnsi" w:hAnsi="Bookman Old Style" w:cs="Tahoma"/>
          <w:b/>
          <w:sz w:val="24"/>
          <w:lang w:val="es-419"/>
        </w:rPr>
        <w:t>Emergencias. -</w:t>
      </w:r>
      <w:r w:rsidRPr="00804D04">
        <w:rPr>
          <w:rFonts w:ascii="Bookman Old Style" w:eastAsiaTheme="minorHAnsi" w:hAnsi="Bookman Old Style" w:cs="Tahoma"/>
          <w:sz w:val="24"/>
          <w:lang w:val="es-419"/>
        </w:rPr>
        <w:t xml:space="preserve"> El perteneciente a la Policía Nacional o al Cuerpo de Bomberos y las ambulancias de las instituciones públicas o privadas que porten los distintivos especiales determinados para el efecto.</w:t>
      </w:r>
    </w:p>
    <w:p w14:paraId="605172C7" w14:textId="77777777" w:rsidR="00231186" w:rsidRPr="00804D04" w:rsidRDefault="00231186" w:rsidP="00585925">
      <w:pPr>
        <w:pStyle w:val="Prrafodelista"/>
        <w:keepNext/>
        <w:keepLines/>
        <w:widowControl/>
        <w:numPr>
          <w:ilvl w:val="0"/>
          <w:numId w:val="45"/>
        </w:numPr>
        <w:autoSpaceDE/>
        <w:autoSpaceDN/>
        <w:spacing w:line="360" w:lineRule="auto"/>
        <w:ind w:left="284"/>
        <w:contextualSpacing/>
        <w:jc w:val="left"/>
        <w:outlineLvl w:val="0"/>
        <w:rPr>
          <w:rFonts w:ascii="Bookman Old Style" w:eastAsiaTheme="majorEastAsia" w:hAnsi="Bookman Old Style" w:cs="Tahoma"/>
          <w:b/>
          <w:caps/>
          <w:sz w:val="24"/>
          <w:szCs w:val="24"/>
        </w:rPr>
      </w:pPr>
      <w:bookmarkStart w:id="156" w:name="_Toc99038037"/>
      <w:r w:rsidRPr="00804D04">
        <w:rPr>
          <w:rFonts w:ascii="Bookman Old Style" w:eastAsiaTheme="majorEastAsia" w:hAnsi="Bookman Old Style" w:cs="Tahoma"/>
          <w:b/>
          <w:caps/>
          <w:sz w:val="24"/>
          <w:szCs w:val="24"/>
        </w:rPr>
        <w:t>DESARROLLO METODOLÓGICO</w:t>
      </w:r>
      <w:bookmarkEnd w:id="156"/>
    </w:p>
    <w:p w14:paraId="2FAD33E1" w14:textId="77777777" w:rsidR="00231186" w:rsidRPr="00804D04" w:rsidRDefault="00231186" w:rsidP="00231186">
      <w:pPr>
        <w:spacing w:line="360" w:lineRule="auto"/>
        <w:outlineLvl w:val="1"/>
        <w:rPr>
          <w:rFonts w:ascii="Bookman Old Style" w:hAnsi="Bookman Old Style" w:cs="Tahoma"/>
          <w:b/>
          <w:bCs/>
          <w:i/>
          <w:sz w:val="24"/>
          <w:szCs w:val="36"/>
        </w:rPr>
      </w:pPr>
      <w:bookmarkStart w:id="157" w:name="_Toc99038038"/>
      <w:r w:rsidRPr="00804D04">
        <w:rPr>
          <w:rFonts w:ascii="Bookman Old Style" w:hAnsi="Bookman Old Style" w:cs="Tahoma"/>
          <w:b/>
          <w:bCs/>
          <w:i/>
          <w:sz w:val="24"/>
          <w:szCs w:val="36"/>
        </w:rPr>
        <w:t>Vialidad</w:t>
      </w:r>
      <w:bookmarkEnd w:id="157"/>
    </w:p>
    <w:p w14:paraId="22AC14AF"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58" w:name="_Toc99038039"/>
      <w:r w:rsidRPr="00804D04">
        <w:rPr>
          <w:rFonts w:ascii="Bookman Old Style" w:eastAsiaTheme="majorEastAsia" w:hAnsi="Bookman Old Style" w:cs="Tahoma"/>
          <w:i/>
          <w:sz w:val="24"/>
          <w:szCs w:val="24"/>
        </w:rPr>
        <w:t>Vialidad cantonal</w:t>
      </w:r>
      <w:bookmarkEnd w:id="158"/>
    </w:p>
    <w:p w14:paraId="3EA23E2A"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El Cantón Balzar cuenta con una red vial que tiene como eje principal la vía Guayaquil –El Empalme, la cual atraviesa su territorio inicialmente en dirección sur – norte con una ligera deflexión en su primer tercio hacia el noreste. Su longitud dentro del territorio es de 63 kilómetros.</w:t>
      </w:r>
    </w:p>
    <w:p w14:paraId="71379AC3"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Esta vía fue inaugurada oficialmente en el año de 1936. La cabecera cantonal San Jacinto de Balzar se encuentra ubicado junto a esta vía, a 33 Kilómetros de la cabecera cantonal de Palestina y a 52 Kilómetros de la cabecera cantonal de El Empalme.</w:t>
      </w:r>
    </w:p>
    <w:p w14:paraId="7D390BF2" w14:textId="77777777" w:rsidR="00231186" w:rsidRPr="00804D04" w:rsidRDefault="00231186" w:rsidP="00231186">
      <w:pPr>
        <w:spacing w:line="360" w:lineRule="auto"/>
        <w:jc w:val="center"/>
        <w:rPr>
          <w:rFonts w:ascii="Bookman Old Style" w:eastAsiaTheme="minorHAnsi" w:hAnsi="Bookman Old Style" w:cstheme="minorBidi"/>
          <w:sz w:val="24"/>
          <w:lang w:val="es-419"/>
        </w:rPr>
      </w:pPr>
      <w:r w:rsidRPr="00804D04">
        <w:rPr>
          <w:rFonts w:ascii="Bookman Old Style" w:eastAsiaTheme="minorHAnsi" w:hAnsi="Bookman Old Style" w:cstheme="minorBidi"/>
          <w:noProof/>
          <w:sz w:val="24"/>
          <w:lang w:eastAsia="es-EC"/>
        </w:rPr>
        <w:drawing>
          <wp:inline distT="0" distB="0" distL="0" distR="0" wp14:anchorId="4D7E8825" wp14:editId="0A39C4F8">
            <wp:extent cx="3531969" cy="5040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67" t="28081" r="62059" b="18686"/>
                    <a:stretch/>
                  </pic:blipFill>
                  <pic:spPr bwMode="auto">
                    <a:xfrm>
                      <a:off x="0" y="0"/>
                      <a:ext cx="3531969" cy="5040000"/>
                    </a:xfrm>
                    <a:prstGeom prst="rect">
                      <a:avLst/>
                    </a:prstGeom>
                    <a:ln>
                      <a:noFill/>
                    </a:ln>
                    <a:extLst>
                      <a:ext uri="{53640926-AAD7-44D8-BBD7-CCE9431645EC}">
                        <a14:shadowObscured xmlns:a14="http://schemas.microsoft.com/office/drawing/2010/main"/>
                      </a:ext>
                    </a:extLst>
                  </pic:spPr>
                </pic:pic>
              </a:graphicData>
            </a:graphic>
          </wp:inline>
        </w:drawing>
      </w:r>
    </w:p>
    <w:p w14:paraId="108C2C57"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Esta vía es de primer orden y se constituye en el eje vertebrador de la conectividad y el desarrollo cantonal. Su manejo corresponde al Gobierno Provincial del Guayas, pero está concesionada a una empresa privada. En la actualidad existe un paso lateral alterno para la ciudad de Balzar, el cual permite el desvío del flujo vehicular hacia el sector este de la misma, de tal manera que no atraviese el centro de ciudad y permita fluir el tráfico vehicular hacia territorios y ciudades ubicados más adelante.</w:t>
      </w:r>
    </w:p>
    <w:p w14:paraId="6C8DCEF5" w14:textId="77777777" w:rsidR="00231186" w:rsidRPr="00804D04" w:rsidRDefault="00231186" w:rsidP="00231186">
      <w:pPr>
        <w:spacing w:line="360" w:lineRule="auto"/>
        <w:jc w:val="center"/>
        <w:rPr>
          <w:rFonts w:ascii="Bookman Old Style" w:eastAsiaTheme="minorHAnsi" w:hAnsi="Bookman Old Style" w:cstheme="minorBidi"/>
          <w:lang w:val="es-419"/>
        </w:rPr>
      </w:pPr>
      <w:r w:rsidRPr="00804D04">
        <w:rPr>
          <w:rFonts w:ascii="Bookman Old Style" w:eastAsiaTheme="minorHAnsi" w:hAnsi="Bookman Old Style" w:cstheme="minorBidi"/>
          <w:noProof/>
          <w:sz w:val="24"/>
          <w:lang w:eastAsia="es-EC"/>
        </w:rPr>
        <w:drawing>
          <wp:inline distT="0" distB="0" distL="0" distR="0" wp14:anchorId="6546032E" wp14:editId="49F4F88B">
            <wp:extent cx="3436162" cy="2505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616" t="39398" r="61851" b="35275"/>
                    <a:stretch/>
                  </pic:blipFill>
                  <pic:spPr bwMode="auto">
                    <a:xfrm>
                      <a:off x="0" y="0"/>
                      <a:ext cx="3444188" cy="2510926"/>
                    </a:xfrm>
                    <a:prstGeom prst="rect">
                      <a:avLst/>
                    </a:prstGeom>
                    <a:ln>
                      <a:noFill/>
                    </a:ln>
                    <a:extLst>
                      <a:ext uri="{53640926-AAD7-44D8-BBD7-CCE9431645EC}">
                        <a14:shadowObscured xmlns:a14="http://schemas.microsoft.com/office/drawing/2010/main"/>
                      </a:ext>
                    </a:extLst>
                  </pic:spPr>
                </pic:pic>
              </a:graphicData>
            </a:graphic>
          </wp:inline>
        </w:drawing>
      </w:r>
    </w:p>
    <w:p w14:paraId="1749868A"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En cuanto al material de construcción, esta vía tiene pavimento asfaltico que se encuentra en buen estado. Es necesario señalar que, en el año 2.008 en el sector conocido como Puerto Grande, se construyó el puente sobre el Río Daule que permite la comunicación directa de la ciudad de Balzar con el resto del territorio cantonal que se encuentra al otro lado del mencionado río y la posibilidad de conectarse con la Provincia de Manabí a través de varias rutas. Esto mejoró el cruce sobre el río que antes se realizaba a través de gabarras.</w:t>
      </w:r>
    </w:p>
    <w:p w14:paraId="7ABB2795" w14:textId="77777777" w:rsidR="00231186" w:rsidRPr="00804D04" w:rsidRDefault="00231186" w:rsidP="00231186">
      <w:pPr>
        <w:spacing w:line="360" w:lineRule="auto"/>
        <w:jc w:val="center"/>
        <w:rPr>
          <w:rFonts w:ascii="Bookman Old Style" w:eastAsiaTheme="minorHAnsi" w:hAnsi="Bookman Old Style" w:cstheme="minorBidi"/>
          <w:lang w:val="es-419"/>
        </w:rPr>
      </w:pPr>
      <w:r w:rsidRPr="00804D04">
        <w:rPr>
          <w:rFonts w:ascii="Bookman Old Style" w:eastAsiaTheme="minorHAnsi" w:hAnsi="Bookman Old Style" w:cstheme="minorBidi"/>
          <w:noProof/>
          <w:sz w:val="24"/>
          <w:lang w:eastAsia="es-EC"/>
        </w:rPr>
        <w:drawing>
          <wp:inline distT="0" distB="0" distL="0" distR="0" wp14:anchorId="55EFB780" wp14:editId="685F7C85">
            <wp:extent cx="3467100" cy="2533648"/>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19" t="36307" r="62324" b="38144"/>
                    <a:stretch/>
                  </pic:blipFill>
                  <pic:spPr bwMode="auto">
                    <a:xfrm>
                      <a:off x="0" y="0"/>
                      <a:ext cx="3473925" cy="2538635"/>
                    </a:xfrm>
                    <a:prstGeom prst="rect">
                      <a:avLst/>
                    </a:prstGeom>
                    <a:ln>
                      <a:noFill/>
                    </a:ln>
                    <a:extLst>
                      <a:ext uri="{53640926-AAD7-44D8-BBD7-CCE9431645EC}">
                        <a14:shadowObscured xmlns:a14="http://schemas.microsoft.com/office/drawing/2010/main"/>
                      </a:ext>
                    </a:extLst>
                  </pic:spPr>
                </pic:pic>
              </a:graphicData>
            </a:graphic>
          </wp:inline>
        </w:drawing>
      </w:r>
    </w:p>
    <w:p w14:paraId="78EA7BF5"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 xml:space="preserve">Las restantes vías del cantón forman una red de caminos rurales que son lastrados y de tierra, siendo algunos, caminos vecinales de temporada seca que unen a una serie de recintos, haciendas y caseríos (170) que se encuentran dispersos en el territorio cantonal. </w:t>
      </w:r>
    </w:p>
    <w:p w14:paraId="56A25785"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Los principales usuarios de esta red vial rural son los habitantes de los recintos y caseríos que necesitan movilizarse por ellas para acudir a la cabecera cantonal tanto para abastecerse de productos y realizar trámites como para vender lo que cosechan en sus sembríos.</w:t>
      </w:r>
    </w:p>
    <w:p w14:paraId="2D046A5A"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Dentro de esta red se puede identificar varios ejes viales que tienen importancia estratégica para el desarrollo cantonal, ya que se dirigen hacia varios cantones de dos provincias vecinas.</w:t>
      </w:r>
    </w:p>
    <w:p w14:paraId="1D70BACA"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Hacia la Provincia de Manabí se dirigen las vías:</w:t>
      </w:r>
    </w:p>
    <w:p w14:paraId="08BAA4CA" w14:textId="77777777" w:rsidR="00231186" w:rsidRPr="00804D04" w:rsidRDefault="00231186" w:rsidP="00231186">
      <w:pPr>
        <w:widowControl/>
        <w:numPr>
          <w:ilvl w:val="0"/>
          <w:numId w:val="37"/>
        </w:numPr>
        <w:autoSpaceDE/>
        <w:autoSpaceDN/>
        <w:spacing w:line="360" w:lineRule="auto"/>
        <w:contextualSpacing/>
        <w:rPr>
          <w:rFonts w:ascii="Bookman Old Style" w:eastAsiaTheme="minorHAnsi" w:hAnsi="Bookman Old Style" w:cs="Tahoma"/>
          <w:lang w:val="es-419"/>
        </w:rPr>
      </w:pPr>
      <w:r w:rsidRPr="00804D04">
        <w:rPr>
          <w:rFonts w:ascii="Bookman Old Style" w:eastAsiaTheme="minorHAnsi" w:hAnsi="Bookman Old Style" w:cs="Tahoma"/>
          <w:lang w:val="es-419"/>
        </w:rPr>
        <w:t>Balzar – La Trampa – Las Cruces, en dirección al cantón Olmedo (36 Kilómetros)</w:t>
      </w:r>
    </w:p>
    <w:p w14:paraId="7B507ED8" w14:textId="77777777" w:rsidR="00231186" w:rsidRPr="00804D04" w:rsidRDefault="00231186" w:rsidP="00231186">
      <w:pPr>
        <w:widowControl/>
        <w:numPr>
          <w:ilvl w:val="0"/>
          <w:numId w:val="37"/>
        </w:numPr>
        <w:autoSpaceDE/>
        <w:autoSpaceDN/>
        <w:spacing w:line="360" w:lineRule="auto"/>
        <w:contextualSpacing/>
        <w:rPr>
          <w:rFonts w:ascii="Bookman Old Style" w:eastAsiaTheme="minorHAnsi" w:hAnsi="Bookman Old Style" w:cs="Tahoma"/>
          <w:lang w:val="es-419"/>
        </w:rPr>
      </w:pPr>
      <w:r w:rsidRPr="00804D04">
        <w:rPr>
          <w:rFonts w:ascii="Bookman Old Style" w:eastAsiaTheme="minorHAnsi" w:hAnsi="Bookman Old Style" w:cs="Tahoma"/>
          <w:lang w:val="es-419"/>
        </w:rPr>
        <w:t>Balzar - San Isidro - Las Tachuelas, en dirección al Cantón Santa Ana (31 Kilómetros)</w:t>
      </w:r>
    </w:p>
    <w:p w14:paraId="5A1F1DC7" w14:textId="77777777" w:rsidR="00231186" w:rsidRPr="00804D04" w:rsidRDefault="00231186" w:rsidP="00231186">
      <w:pPr>
        <w:widowControl/>
        <w:numPr>
          <w:ilvl w:val="0"/>
          <w:numId w:val="37"/>
        </w:numPr>
        <w:autoSpaceDE/>
        <w:autoSpaceDN/>
        <w:spacing w:line="360" w:lineRule="auto"/>
        <w:contextualSpacing/>
        <w:rPr>
          <w:rFonts w:ascii="Bookman Old Style" w:eastAsiaTheme="minorHAnsi" w:hAnsi="Bookman Old Style" w:cs="Tahoma"/>
          <w:lang w:val="es-419"/>
        </w:rPr>
      </w:pPr>
      <w:r w:rsidRPr="00804D04">
        <w:rPr>
          <w:rFonts w:ascii="Bookman Old Style" w:eastAsiaTheme="minorHAnsi" w:hAnsi="Bookman Old Style" w:cs="Tahoma"/>
          <w:lang w:val="es-419"/>
        </w:rPr>
        <w:t>Balzar - La Fronda – Barbarita – Agua Fria, en dirección al Cantón Pichincha (29 Kilómetros)</w:t>
      </w:r>
    </w:p>
    <w:p w14:paraId="76C63820"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 xml:space="preserve">Hacia la Provincia de los Ríos están las vías: </w:t>
      </w:r>
    </w:p>
    <w:p w14:paraId="2D6425DA" w14:textId="77777777" w:rsidR="00231186" w:rsidRPr="00804D04" w:rsidRDefault="00231186" w:rsidP="00231186">
      <w:pPr>
        <w:widowControl/>
        <w:numPr>
          <w:ilvl w:val="0"/>
          <w:numId w:val="38"/>
        </w:numPr>
        <w:autoSpaceDE/>
        <w:autoSpaceDN/>
        <w:spacing w:line="360" w:lineRule="auto"/>
        <w:contextualSpacing/>
        <w:rPr>
          <w:rFonts w:ascii="Bookman Old Style" w:eastAsiaTheme="minorHAnsi" w:hAnsi="Bookman Old Style" w:cs="Tahoma"/>
          <w:lang w:val="es-419"/>
        </w:rPr>
      </w:pPr>
      <w:r w:rsidRPr="00804D04">
        <w:rPr>
          <w:rFonts w:ascii="Bookman Old Style" w:eastAsiaTheme="minorHAnsi" w:hAnsi="Bookman Old Style" w:cs="Tahoma"/>
          <w:lang w:val="es-419"/>
        </w:rPr>
        <w:t>Vía Balzar – Palenque (2 rutas de 7 kilómetros cada una).</w:t>
      </w:r>
    </w:p>
    <w:p w14:paraId="760CEA58" w14:textId="77777777" w:rsidR="00231186" w:rsidRPr="00804D04" w:rsidRDefault="00231186" w:rsidP="00231186">
      <w:pPr>
        <w:widowControl/>
        <w:numPr>
          <w:ilvl w:val="0"/>
          <w:numId w:val="38"/>
        </w:numPr>
        <w:autoSpaceDE/>
        <w:autoSpaceDN/>
        <w:spacing w:line="360" w:lineRule="auto"/>
        <w:contextualSpacing/>
        <w:rPr>
          <w:rFonts w:ascii="Bookman Old Style" w:eastAsiaTheme="minorHAnsi" w:hAnsi="Bookman Old Style" w:cs="Tahoma"/>
          <w:lang w:val="es-419"/>
        </w:rPr>
      </w:pPr>
      <w:r w:rsidRPr="00804D04">
        <w:rPr>
          <w:rFonts w:ascii="Bookman Old Style" w:eastAsiaTheme="minorHAnsi" w:hAnsi="Bookman Old Style" w:cs="Tahoma"/>
          <w:lang w:val="es-419"/>
        </w:rPr>
        <w:t>Vía La Brasilia – Mocache.</w:t>
      </w:r>
    </w:p>
    <w:p w14:paraId="68871D1D"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Estas vías son lastradas en su mayoría y presentan problemas de mantenimiento. Su uso genera problemas de seguridad para los habitantes del sector rural, así como tiempos de desplazamiento bastante largos en relación a su longitud. Esta situación se agrava en época de lluvias.</w:t>
      </w:r>
    </w:p>
    <w:p w14:paraId="2274D826" w14:textId="77777777" w:rsidR="00231186" w:rsidRPr="00804D04" w:rsidRDefault="00231186" w:rsidP="00231186">
      <w:pPr>
        <w:spacing w:line="360" w:lineRule="auto"/>
        <w:jc w:val="center"/>
        <w:rPr>
          <w:rFonts w:ascii="Bookman Old Style" w:eastAsiaTheme="minorHAnsi" w:hAnsi="Bookman Old Style" w:cstheme="minorBidi"/>
          <w:lang w:val="es-419"/>
        </w:rPr>
      </w:pPr>
      <w:r w:rsidRPr="00804D04">
        <w:rPr>
          <w:rFonts w:ascii="Bookman Old Style" w:eastAsiaTheme="minorHAnsi" w:hAnsi="Bookman Old Style" w:cstheme="minorBidi"/>
          <w:noProof/>
          <w:sz w:val="24"/>
          <w:lang w:eastAsia="es-EC"/>
        </w:rPr>
        <w:drawing>
          <wp:inline distT="0" distB="0" distL="0" distR="0" wp14:anchorId="3238DE0C" wp14:editId="4AAB4322">
            <wp:extent cx="3213286" cy="246697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019" t="32049" r="62450" b="41282"/>
                    <a:stretch/>
                  </pic:blipFill>
                  <pic:spPr bwMode="auto">
                    <a:xfrm>
                      <a:off x="0" y="0"/>
                      <a:ext cx="3218244" cy="2470782"/>
                    </a:xfrm>
                    <a:prstGeom prst="rect">
                      <a:avLst/>
                    </a:prstGeom>
                    <a:ln>
                      <a:noFill/>
                    </a:ln>
                    <a:extLst>
                      <a:ext uri="{53640926-AAD7-44D8-BBD7-CCE9431645EC}">
                        <a14:shadowObscured xmlns:a14="http://schemas.microsoft.com/office/drawing/2010/main"/>
                      </a:ext>
                    </a:extLst>
                  </pic:spPr>
                </pic:pic>
              </a:graphicData>
            </a:graphic>
          </wp:inline>
        </w:drawing>
      </w:r>
    </w:p>
    <w:p w14:paraId="7794F1E2"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59" w:name="_Toc99038040"/>
      <w:r w:rsidRPr="00804D04">
        <w:rPr>
          <w:rFonts w:ascii="Bookman Old Style" w:eastAsiaTheme="majorEastAsia" w:hAnsi="Bookman Old Style" w:cs="Tahoma"/>
          <w:i/>
          <w:sz w:val="24"/>
          <w:szCs w:val="24"/>
        </w:rPr>
        <w:t>Vialidad urbana</w:t>
      </w:r>
      <w:bookmarkEnd w:id="159"/>
    </w:p>
    <w:p w14:paraId="28106144"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 xml:space="preserve">La cabecera cantonal cuenta con una malla vial que tiene como eje central (al igual que a nivel cantonal) a la carretera Guayaquil – El Empalme, que a nivel urbano se conoce como Avenida Daule en su primer tramo, Juan Montalvo en el segundo y Amazonas en el resto de su recorrido. La malla vial es de tipo cuadriculado. No se observa de las calles longitudinales sobre las transversales. La mayoría de las vías son de tipo colector, ya que se conectan mayoritariamente a la principal. </w:t>
      </w:r>
    </w:p>
    <w:p w14:paraId="1770326A"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Ejes viales importantes son la Av. 26 de Septiembre, la calle Bolívar, La Paz y Vinces, porque</w:t>
      </w:r>
      <w:r>
        <w:rPr>
          <w:rFonts w:ascii="Bookman Old Style" w:eastAsiaTheme="minorHAnsi" w:hAnsi="Bookman Old Style" w:cs="Tahoma"/>
          <w:sz w:val="24"/>
        </w:rPr>
        <w:t xml:space="preserve"> en torno a ellas se levantan la</w:t>
      </w:r>
      <w:r w:rsidRPr="00804D04">
        <w:rPr>
          <w:rFonts w:ascii="Bookman Old Style" w:eastAsiaTheme="minorHAnsi" w:hAnsi="Bookman Old Style" w:cs="Tahoma"/>
          <w:sz w:val="24"/>
        </w:rPr>
        <w:t>s principales edificaciones de la ciudad. En cuanto al tipo de material, existen vías pavimentadas con hormigón, con asfalto, vías lastradas y de tierra.</w:t>
      </w:r>
    </w:p>
    <w:p w14:paraId="464AD5A3" w14:textId="77777777" w:rsidR="00231186" w:rsidRPr="00804D04" w:rsidRDefault="00231186" w:rsidP="00231186">
      <w:pPr>
        <w:spacing w:line="360" w:lineRule="auto"/>
        <w:jc w:val="center"/>
        <w:rPr>
          <w:rFonts w:ascii="Bookman Old Style" w:eastAsiaTheme="minorHAnsi" w:hAnsi="Bookman Old Style" w:cstheme="minorBidi"/>
          <w:sz w:val="24"/>
          <w:lang w:val="es-419"/>
        </w:rPr>
      </w:pPr>
      <w:r w:rsidRPr="00804D04">
        <w:rPr>
          <w:rFonts w:ascii="Bookman Old Style" w:eastAsiaTheme="minorHAnsi" w:hAnsi="Bookman Old Style" w:cstheme="minorBidi"/>
          <w:noProof/>
          <w:sz w:val="24"/>
          <w:lang w:eastAsia="es-EC"/>
        </w:rPr>
        <w:drawing>
          <wp:inline distT="0" distB="0" distL="0" distR="0" wp14:anchorId="273B41D9" wp14:editId="2759FB26">
            <wp:extent cx="3076575" cy="1788795"/>
            <wp:effectExtent l="0" t="0" r="952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767" t="35858" r="62197" b="37472"/>
                    <a:stretch/>
                  </pic:blipFill>
                  <pic:spPr bwMode="auto">
                    <a:xfrm>
                      <a:off x="0" y="0"/>
                      <a:ext cx="3099274" cy="1801993"/>
                    </a:xfrm>
                    <a:prstGeom prst="rect">
                      <a:avLst/>
                    </a:prstGeom>
                    <a:ln>
                      <a:noFill/>
                    </a:ln>
                    <a:extLst>
                      <a:ext uri="{53640926-AAD7-44D8-BBD7-CCE9431645EC}">
                        <a14:shadowObscured xmlns:a14="http://schemas.microsoft.com/office/drawing/2010/main"/>
                      </a:ext>
                    </a:extLst>
                  </pic:spPr>
                </pic:pic>
              </a:graphicData>
            </a:graphic>
          </wp:inline>
        </w:drawing>
      </w:r>
    </w:p>
    <w:p w14:paraId="3FF2B2D8"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Las vías de hormigón y asfalto se encuentran en el sector central, mientras que también hay lastradas y de tierra, las cuales se encuentran en el resto de la ciudad. La sección de vías es mayoritariamente de entre 15 y 23 metros.</w:t>
      </w:r>
    </w:p>
    <w:p w14:paraId="5CC3E022"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En cuanto a la señalización existente, esta se puede apreciar mayoritariamente en las vías del centro de la ciudad, asimismo la presencia de semáforos se observa solamente en las intersecciones de las vías principales.</w:t>
      </w:r>
    </w:p>
    <w:p w14:paraId="617A661F"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60" w:name="_Toc99038041"/>
      <w:r w:rsidRPr="00804D04">
        <w:rPr>
          <w:rFonts w:ascii="Bookman Old Style" w:eastAsiaTheme="majorEastAsia" w:hAnsi="Bookman Old Style" w:cs="Tahoma"/>
          <w:i/>
          <w:sz w:val="24"/>
          <w:szCs w:val="24"/>
        </w:rPr>
        <w:t>Tránsito vehicular urbano</w:t>
      </w:r>
      <w:bookmarkEnd w:id="160"/>
    </w:p>
    <w:p w14:paraId="2FAC9113"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La malla vial urbana cuenta con vías de diferente tipo, algunas en buen estado, por ellas fluye el tránsito de vehículos de diferente tipo. Este flujo se agranda en el sector central, donde se presentan problemas de circulación y falta de espacios para el parqueo en determinados sitios. Dicha situación no se presenta en el resto de la ciudad, donde las calles no son muy transitadas. El tránsito vehicular del cantón es controlado por la Comisión de Tránsito del Ecuador que tiene un destacamento a la entrada de la ciudad.</w:t>
      </w:r>
    </w:p>
    <w:p w14:paraId="0A464944" w14:textId="77777777" w:rsidR="00231186" w:rsidRPr="00804D04" w:rsidRDefault="00231186" w:rsidP="00231186">
      <w:pPr>
        <w:spacing w:line="360" w:lineRule="auto"/>
        <w:jc w:val="center"/>
        <w:rPr>
          <w:rFonts w:ascii="Bookman Old Style" w:eastAsiaTheme="minorHAnsi" w:hAnsi="Bookman Old Style" w:cstheme="minorBidi"/>
          <w:sz w:val="24"/>
          <w:lang w:val="es-419"/>
        </w:rPr>
      </w:pPr>
      <w:r w:rsidRPr="00804D04">
        <w:rPr>
          <w:rFonts w:ascii="Bookman Old Style" w:eastAsiaTheme="minorHAnsi" w:hAnsi="Bookman Old Style" w:cstheme="minorBidi"/>
          <w:noProof/>
          <w:sz w:val="24"/>
          <w:lang w:eastAsia="es-EC"/>
        </w:rPr>
        <w:drawing>
          <wp:inline distT="0" distB="0" distL="0" distR="0" wp14:anchorId="4204A810" wp14:editId="47B03DB0">
            <wp:extent cx="3171825" cy="2378868"/>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515" t="31152" r="61820" b="41282"/>
                    <a:stretch/>
                  </pic:blipFill>
                  <pic:spPr bwMode="auto">
                    <a:xfrm>
                      <a:off x="0" y="0"/>
                      <a:ext cx="3174118" cy="2380588"/>
                    </a:xfrm>
                    <a:prstGeom prst="rect">
                      <a:avLst/>
                    </a:prstGeom>
                    <a:ln>
                      <a:noFill/>
                    </a:ln>
                    <a:extLst>
                      <a:ext uri="{53640926-AAD7-44D8-BBD7-CCE9431645EC}">
                        <a14:shadowObscured xmlns:a14="http://schemas.microsoft.com/office/drawing/2010/main"/>
                      </a:ext>
                    </a:extLst>
                  </pic:spPr>
                </pic:pic>
              </a:graphicData>
            </a:graphic>
          </wp:inline>
        </w:drawing>
      </w:r>
    </w:p>
    <w:p w14:paraId="4575747E"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En el Cantón Balzar no se cuenta con un terminal terrestre para regular y organizar la actividad de las cooperativas de transporte público que operan desde esta ciudad, así como la de aquellas que pasan por ella en su trayecto hacia otros cantones que recogen y dejan pasajeros en ella. Debido a esto las unidades de transporte se estacionan junto a las oficinas de las cooperativas para tomar pasajeros, también lo hacen en lugares no apropiados, generando congestión vehicular y ruido urbano.</w:t>
      </w:r>
    </w:p>
    <w:p w14:paraId="4602E7DB"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61" w:name="_Toc99038042"/>
      <w:r w:rsidRPr="00804D04">
        <w:rPr>
          <w:rFonts w:ascii="Bookman Old Style" w:eastAsiaTheme="majorEastAsia" w:hAnsi="Bookman Old Style" w:cs="Tahoma"/>
          <w:i/>
          <w:sz w:val="24"/>
          <w:szCs w:val="24"/>
        </w:rPr>
        <w:t>Transporte terrestre urbano</w:t>
      </w:r>
      <w:bookmarkEnd w:id="161"/>
    </w:p>
    <w:p w14:paraId="78858D7A"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A nivel urbano no existen cooperativas de buses que presten el servicio de transporte público. Sin embargo, algunas cooperativas que trasladan pasajeros a cantones vecinos como la Mendoza – Mendoza realizan parte de su recorrido dentro de la ciudad.</w:t>
      </w:r>
    </w:p>
    <w:p w14:paraId="3691881E"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Aunque existe la oferta de taxis informales, estas unidades no se encuentran regularizadas ni reconocidas de manera legal por la Comisión de Tránsito del Ecuador, que cuenta con un destacamento en la cabecera cantonal.</w:t>
      </w:r>
    </w:p>
    <w:p w14:paraId="081FB80D"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No se observa la presencia de tricimotos, ni de ninguna otra oferta de transporte popular.</w:t>
      </w:r>
    </w:p>
    <w:p w14:paraId="43E47355"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62" w:name="_Toc99038043"/>
      <w:r w:rsidRPr="00804D04">
        <w:rPr>
          <w:rFonts w:ascii="Bookman Old Style" w:eastAsiaTheme="majorEastAsia" w:hAnsi="Bookman Old Style" w:cs="Tahoma"/>
          <w:i/>
          <w:sz w:val="24"/>
          <w:szCs w:val="24"/>
        </w:rPr>
        <w:t>Movilidad peatonal</w:t>
      </w:r>
      <w:bookmarkEnd w:id="162"/>
    </w:p>
    <w:p w14:paraId="2E296EF4"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 xml:space="preserve">La movilidad peatonal en la ciudad de Balzar enfrenta problemas relacionados con: </w:t>
      </w:r>
    </w:p>
    <w:p w14:paraId="06924FC6" w14:textId="77777777" w:rsidR="00231186" w:rsidRPr="00804D04" w:rsidRDefault="00231186" w:rsidP="00231186">
      <w:pPr>
        <w:widowControl/>
        <w:numPr>
          <w:ilvl w:val="0"/>
          <w:numId w:val="39"/>
        </w:numPr>
        <w:autoSpaceDE/>
        <w:autoSpaceDN/>
        <w:spacing w:line="360" w:lineRule="auto"/>
        <w:contextualSpacing/>
        <w:rPr>
          <w:rFonts w:ascii="Bookman Old Style" w:eastAsiaTheme="minorHAnsi" w:hAnsi="Bookman Old Style" w:cstheme="minorBidi"/>
          <w:sz w:val="24"/>
          <w:lang w:val="es-419"/>
        </w:rPr>
      </w:pPr>
      <w:r w:rsidRPr="00804D04">
        <w:rPr>
          <w:rFonts w:ascii="Bookman Old Style" w:eastAsiaTheme="minorHAnsi" w:hAnsi="Bookman Old Style" w:cstheme="minorBidi"/>
          <w:sz w:val="24"/>
          <w:lang w:val="es-419"/>
        </w:rPr>
        <w:t>La insuficiencia de espacios públicos para el encuentro y desplazamiento de personas.</w:t>
      </w:r>
    </w:p>
    <w:p w14:paraId="360B1D32" w14:textId="77777777" w:rsidR="00231186" w:rsidRPr="00804D04" w:rsidRDefault="00231186" w:rsidP="00231186">
      <w:pPr>
        <w:widowControl/>
        <w:numPr>
          <w:ilvl w:val="0"/>
          <w:numId w:val="39"/>
        </w:numPr>
        <w:autoSpaceDE/>
        <w:autoSpaceDN/>
        <w:spacing w:line="360" w:lineRule="auto"/>
        <w:contextualSpacing/>
        <w:rPr>
          <w:rFonts w:ascii="Bookman Old Style" w:eastAsiaTheme="minorHAnsi" w:hAnsi="Bookman Old Style" w:cstheme="minorBidi"/>
          <w:sz w:val="24"/>
          <w:lang w:val="es-419"/>
        </w:rPr>
      </w:pPr>
      <w:r w:rsidRPr="00804D04">
        <w:rPr>
          <w:rFonts w:ascii="Bookman Old Style" w:eastAsiaTheme="minorHAnsi" w:hAnsi="Bookman Old Style" w:cstheme="minorBidi"/>
          <w:sz w:val="24"/>
          <w:lang w:val="es-419"/>
        </w:rPr>
        <w:t>La ocupación de los espacios para desplazamiento peatonal existentes por parte de vendedores informales y negocios formales.</w:t>
      </w:r>
    </w:p>
    <w:p w14:paraId="636BDED4" w14:textId="77777777" w:rsidR="00231186" w:rsidRPr="00804D04" w:rsidRDefault="00231186" w:rsidP="00231186">
      <w:pPr>
        <w:widowControl/>
        <w:numPr>
          <w:ilvl w:val="0"/>
          <w:numId w:val="39"/>
        </w:numPr>
        <w:autoSpaceDE/>
        <w:autoSpaceDN/>
        <w:spacing w:line="360" w:lineRule="auto"/>
        <w:contextualSpacing/>
        <w:rPr>
          <w:rFonts w:ascii="Bookman Old Style" w:eastAsiaTheme="minorHAnsi" w:hAnsi="Bookman Old Style" w:cstheme="minorBidi"/>
          <w:sz w:val="24"/>
          <w:lang w:val="es-419"/>
        </w:rPr>
      </w:pPr>
      <w:r w:rsidRPr="00804D04">
        <w:rPr>
          <w:rFonts w:ascii="Bookman Old Style" w:eastAsiaTheme="minorHAnsi" w:hAnsi="Bookman Old Style" w:cstheme="minorBidi"/>
          <w:sz w:val="24"/>
          <w:lang w:val="es-419"/>
        </w:rPr>
        <w:t>Los desniveles existentes en las aceras y la relación de las aceras con respecto a la calzada.</w:t>
      </w:r>
    </w:p>
    <w:p w14:paraId="3C5058C9"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 xml:space="preserve">En el sector rural la situación se presenta más complicada debido al mal estado de las vías y a la carencia de espacios destinados para la movilidad peatonal. </w:t>
      </w:r>
    </w:p>
    <w:p w14:paraId="716AF4D4"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En ambos sectores, tanto el urbano como el rural la situación es más grave para las personas con movilidad especial, ya que los espacios físicos no han sido concebidos considerando sus necesidades.</w:t>
      </w:r>
    </w:p>
    <w:p w14:paraId="2F3F52BE" w14:textId="77777777" w:rsidR="00231186" w:rsidRPr="00804D04" w:rsidRDefault="00231186" w:rsidP="00231186">
      <w:pPr>
        <w:spacing w:line="360" w:lineRule="auto"/>
        <w:outlineLvl w:val="1"/>
        <w:rPr>
          <w:rFonts w:ascii="Bookman Old Style" w:hAnsi="Bookman Old Style" w:cs="Tahoma"/>
          <w:b/>
          <w:bCs/>
          <w:i/>
          <w:sz w:val="24"/>
          <w:szCs w:val="36"/>
        </w:rPr>
      </w:pPr>
      <w:bookmarkStart w:id="163" w:name="_Toc99038044"/>
      <w:r w:rsidRPr="00804D04">
        <w:rPr>
          <w:rFonts w:ascii="Bookman Old Style" w:hAnsi="Bookman Old Style" w:cs="Tahoma"/>
          <w:b/>
          <w:bCs/>
          <w:i/>
          <w:sz w:val="24"/>
          <w:szCs w:val="36"/>
        </w:rPr>
        <w:t>Siniestralidad</w:t>
      </w:r>
      <w:bookmarkEnd w:id="163"/>
    </w:p>
    <w:p w14:paraId="2B5601E4"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64" w:name="_Toc99038045"/>
      <w:r w:rsidRPr="00804D04">
        <w:rPr>
          <w:rFonts w:ascii="Bookman Old Style" w:eastAsiaTheme="majorEastAsia" w:hAnsi="Bookman Old Style" w:cs="Tahoma"/>
          <w:i/>
          <w:sz w:val="24"/>
          <w:szCs w:val="24"/>
        </w:rPr>
        <w:t>Siniestros por provincia</w:t>
      </w:r>
      <w:bookmarkEnd w:id="164"/>
    </w:p>
    <w:p w14:paraId="1D934A84"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El número de siniestros de tránsito a nivel provincial Guayas, presento un comportamiento irregular, con un crecimiento/decrecimiento en el periodo 2017-2021, siendo el año 2020 donde menor número de siniestros de tránsito sucedieron con 6.377 en total, mientras que, el año 2018 tuvo 8.619 siniestros, siendo el año con mayor número de siniestros de tránsito</w:t>
      </w:r>
    </w:p>
    <w:tbl>
      <w:tblPr>
        <w:tblStyle w:val="Tablaconcuadrcula7"/>
        <w:tblW w:w="0" w:type="auto"/>
        <w:tblInd w:w="0" w:type="dxa"/>
        <w:tblLook w:val="04A0" w:firstRow="1" w:lastRow="0" w:firstColumn="1" w:lastColumn="0" w:noHBand="0" w:noVBand="1"/>
      </w:tblPr>
      <w:tblGrid>
        <w:gridCol w:w="2329"/>
        <w:gridCol w:w="1233"/>
        <w:gridCol w:w="1233"/>
        <w:gridCol w:w="1233"/>
        <w:gridCol w:w="1233"/>
        <w:gridCol w:w="1233"/>
      </w:tblGrid>
      <w:tr w:rsidR="00231186" w:rsidRPr="00804D04" w14:paraId="640B8C65" w14:textId="77777777" w:rsidTr="00CE3C7C">
        <w:trPr>
          <w:trHeight w:val="57"/>
        </w:trPr>
        <w:tc>
          <w:tcPr>
            <w:tcW w:w="0" w:type="auto"/>
            <w:shd w:val="clear" w:color="auto" w:fill="FFFFFF" w:themeFill="background1"/>
            <w:vAlign w:val="center"/>
            <w:hideMark/>
          </w:tcPr>
          <w:p w14:paraId="369E76C1"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PROVINCIA</w:t>
            </w:r>
          </w:p>
        </w:tc>
        <w:tc>
          <w:tcPr>
            <w:tcW w:w="0" w:type="auto"/>
            <w:shd w:val="clear" w:color="auto" w:fill="FFFFFF" w:themeFill="background1"/>
            <w:vAlign w:val="center"/>
            <w:hideMark/>
          </w:tcPr>
          <w:p w14:paraId="783EAAEB"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2017</w:t>
            </w:r>
          </w:p>
        </w:tc>
        <w:tc>
          <w:tcPr>
            <w:tcW w:w="0" w:type="auto"/>
            <w:shd w:val="clear" w:color="auto" w:fill="FFFFFF" w:themeFill="background1"/>
            <w:vAlign w:val="center"/>
            <w:hideMark/>
          </w:tcPr>
          <w:p w14:paraId="172FED4A"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2018</w:t>
            </w:r>
          </w:p>
        </w:tc>
        <w:tc>
          <w:tcPr>
            <w:tcW w:w="0" w:type="auto"/>
            <w:shd w:val="clear" w:color="auto" w:fill="FFFFFF" w:themeFill="background1"/>
            <w:vAlign w:val="center"/>
            <w:hideMark/>
          </w:tcPr>
          <w:p w14:paraId="24AEE35C"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2019</w:t>
            </w:r>
          </w:p>
        </w:tc>
        <w:tc>
          <w:tcPr>
            <w:tcW w:w="0" w:type="auto"/>
            <w:shd w:val="clear" w:color="auto" w:fill="FFFFFF" w:themeFill="background1"/>
            <w:vAlign w:val="center"/>
            <w:hideMark/>
          </w:tcPr>
          <w:p w14:paraId="64551218"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2020</w:t>
            </w:r>
          </w:p>
        </w:tc>
        <w:tc>
          <w:tcPr>
            <w:tcW w:w="0" w:type="auto"/>
            <w:shd w:val="clear" w:color="auto" w:fill="FFFFFF" w:themeFill="background1"/>
            <w:vAlign w:val="center"/>
            <w:hideMark/>
          </w:tcPr>
          <w:p w14:paraId="2EA3FC1C"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2021</w:t>
            </w:r>
          </w:p>
        </w:tc>
      </w:tr>
      <w:tr w:rsidR="00231186" w:rsidRPr="00804D04" w14:paraId="2CCEDF93" w14:textId="77777777" w:rsidTr="00CE3C7C">
        <w:trPr>
          <w:trHeight w:val="57"/>
        </w:trPr>
        <w:tc>
          <w:tcPr>
            <w:tcW w:w="0" w:type="auto"/>
            <w:vAlign w:val="center"/>
            <w:hideMark/>
          </w:tcPr>
          <w:p w14:paraId="2A15F0CF"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 xml:space="preserve">NÚMERO DE SINIESTROS DE TRÁNSITO </w:t>
            </w:r>
          </w:p>
        </w:tc>
        <w:tc>
          <w:tcPr>
            <w:tcW w:w="0" w:type="auto"/>
            <w:noWrap/>
            <w:vAlign w:val="center"/>
            <w:hideMark/>
          </w:tcPr>
          <w:p w14:paraId="26C4012E"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28.967</w:t>
            </w:r>
          </w:p>
        </w:tc>
        <w:tc>
          <w:tcPr>
            <w:tcW w:w="0" w:type="auto"/>
            <w:noWrap/>
            <w:vAlign w:val="center"/>
            <w:hideMark/>
          </w:tcPr>
          <w:p w14:paraId="486DFC3B"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25.530</w:t>
            </w:r>
          </w:p>
        </w:tc>
        <w:tc>
          <w:tcPr>
            <w:tcW w:w="0" w:type="auto"/>
            <w:noWrap/>
            <w:vAlign w:val="center"/>
            <w:hideMark/>
          </w:tcPr>
          <w:p w14:paraId="3E7237F4"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24.595</w:t>
            </w:r>
          </w:p>
        </w:tc>
        <w:tc>
          <w:tcPr>
            <w:tcW w:w="0" w:type="auto"/>
            <w:noWrap/>
            <w:vAlign w:val="center"/>
            <w:hideMark/>
          </w:tcPr>
          <w:p w14:paraId="3ED96149"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16.972</w:t>
            </w:r>
          </w:p>
        </w:tc>
        <w:tc>
          <w:tcPr>
            <w:tcW w:w="0" w:type="auto"/>
            <w:noWrap/>
            <w:vAlign w:val="center"/>
            <w:hideMark/>
          </w:tcPr>
          <w:p w14:paraId="3475F899"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21.352</w:t>
            </w:r>
          </w:p>
        </w:tc>
      </w:tr>
      <w:tr w:rsidR="00231186" w:rsidRPr="00804D04" w14:paraId="75FA2F1C" w14:textId="77777777" w:rsidTr="00CE3C7C">
        <w:trPr>
          <w:trHeight w:val="57"/>
        </w:trPr>
        <w:tc>
          <w:tcPr>
            <w:tcW w:w="0" w:type="auto"/>
            <w:shd w:val="clear" w:color="auto" w:fill="FFFFFF" w:themeFill="background1"/>
            <w:noWrap/>
            <w:vAlign w:val="center"/>
            <w:hideMark/>
          </w:tcPr>
          <w:p w14:paraId="1763C3A6" w14:textId="77777777" w:rsidR="00231186" w:rsidRPr="00804D04" w:rsidRDefault="00231186" w:rsidP="00CE3C7C">
            <w:pPr>
              <w:spacing w:after="0"/>
              <w:jc w:val="center"/>
              <w:rPr>
                <w:rFonts w:ascii="Bookman Old Style" w:hAnsi="Bookman Old Style" w:cs="Tahoma"/>
                <w:color w:val="404040"/>
                <w:sz w:val="18"/>
                <w:szCs w:val="16"/>
              </w:rPr>
            </w:pPr>
            <w:r w:rsidRPr="00804D04">
              <w:rPr>
                <w:rFonts w:ascii="Bookman Old Style" w:hAnsi="Bookman Old Style" w:cs="Tahoma"/>
                <w:color w:val="404040"/>
                <w:sz w:val="18"/>
                <w:szCs w:val="16"/>
              </w:rPr>
              <w:t>GUAYAS</w:t>
            </w:r>
          </w:p>
        </w:tc>
        <w:tc>
          <w:tcPr>
            <w:tcW w:w="0" w:type="auto"/>
            <w:shd w:val="clear" w:color="auto" w:fill="FFFFFF" w:themeFill="background1"/>
            <w:noWrap/>
            <w:vAlign w:val="center"/>
            <w:hideMark/>
          </w:tcPr>
          <w:p w14:paraId="69558873"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8.422</w:t>
            </w:r>
          </w:p>
        </w:tc>
        <w:tc>
          <w:tcPr>
            <w:tcW w:w="0" w:type="auto"/>
            <w:shd w:val="clear" w:color="auto" w:fill="FFFFFF" w:themeFill="background1"/>
            <w:noWrap/>
            <w:vAlign w:val="center"/>
            <w:hideMark/>
          </w:tcPr>
          <w:p w14:paraId="1160991E"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8.619</w:t>
            </w:r>
          </w:p>
        </w:tc>
        <w:tc>
          <w:tcPr>
            <w:tcW w:w="0" w:type="auto"/>
            <w:shd w:val="clear" w:color="auto" w:fill="FFFFFF" w:themeFill="background1"/>
            <w:noWrap/>
            <w:vAlign w:val="center"/>
            <w:hideMark/>
          </w:tcPr>
          <w:p w14:paraId="41DED89C"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9.346</w:t>
            </w:r>
          </w:p>
        </w:tc>
        <w:tc>
          <w:tcPr>
            <w:tcW w:w="0" w:type="auto"/>
            <w:shd w:val="clear" w:color="auto" w:fill="FFFFFF" w:themeFill="background1"/>
            <w:noWrap/>
            <w:vAlign w:val="center"/>
            <w:hideMark/>
          </w:tcPr>
          <w:p w14:paraId="1D28A1CE"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6.377</w:t>
            </w:r>
          </w:p>
        </w:tc>
        <w:tc>
          <w:tcPr>
            <w:tcW w:w="0" w:type="auto"/>
            <w:shd w:val="clear" w:color="auto" w:fill="FFFFFF" w:themeFill="background1"/>
            <w:noWrap/>
            <w:vAlign w:val="center"/>
            <w:hideMark/>
          </w:tcPr>
          <w:p w14:paraId="3AD41A1A"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7.765</w:t>
            </w:r>
          </w:p>
        </w:tc>
      </w:tr>
    </w:tbl>
    <w:p w14:paraId="19EE32F2" w14:textId="77777777" w:rsidR="00231186" w:rsidRPr="00804D04" w:rsidRDefault="00231186" w:rsidP="00231186">
      <w:pPr>
        <w:spacing w:line="360" w:lineRule="auto"/>
        <w:jc w:val="center"/>
        <w:rPr>
          <w:rFonts w:ascii="Bookman Old Style" w:eastAsiaTheme="minorHAnsi" w:hAnsi="Bookman Old Style" w:cs="Tahoma"/>
          <w:sz w:val="24"/>
        </w:rPr>
      </w:pPr>
      <w:r w:rsidRPr="00804D04">
        <w:rPr>
          <w:rFonts w:ascii="Bookman Old Style" w:eastAsiaTheme="minorHAnsi" w:hAnsi="Bookman Old Style" w:cs="Tahoma"/>
          <w:noProof/>
          <w:sz w:val="24"/>
          <w:lang w:eastAsia="es-EC"/>
        </w:rPr>
        <w:drawing>
          <wp:inline distT="0" distB="0" distL="0" distR="0" wp14:anchorId="4F3B548A" wp14:editId="3227168A">
            <wp:extent cx="5040000" cy="1800000"/>
            <wp:effectExtent l="0" t="0" r="8255" b="1016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25256F"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65" w:name="_Toc99038046"/>
      <w:r w:rsidRPr="00804D04">
        <w:rPr>
          <w:rFonts w:ascii="Bookman Old Style" w:eastAsiaTheme="majorEastAsia" w:hAnsi="Bookman Old Style" w:cs="Tahoma"/>
          <w:i/>
          <w:sz w:val="24"/>
          <w:szCs w:val="24"/>
        </w:rPr>
        <w:t>Lesionados por provincia</w:t>
      </w:r>
      <w:bookmarkEnd w:id="165"/>
    </w:p>
    <w:p w14:paraId="461A0404"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El número de lesionados en sitio por año de ocurrencia en la provincia del Guayas, fue para el año 2017 de 8.081 lesionados, para el 2018 fue de 7.819 personas, el año 2019 fue de 8.839 lesionados, para el año 2020 fue de 6.133 lesionados y en el año 2021, el número de lesionados fue de 7.780 personas.</w:t>
      </w:r>
    </w:p>
    <w:tbl>
      <w:tblPr>
        <w:tblStyle w:val="Tablaconcuadrcula7"/>
        <w:tblW w:w="0" w:type="auto"/>
        <w:jc w:val="center"/>
        <w:tblInd w:w="0" w:type="dxa"/>
        <w:shd w:val="clear" w:color="auto" w:fill="FFFFFF" w:themeFill="background1"/>
        <w:tblLook w:val="04A0" w:firstRow="1" w:lastRow="0" w:firstColumn="1" w:lastColumn="0" w:noHBand="0" w:noVBand="1"/>
      </w:tblPr>
      <w:tblGrid>
        <w:gridCol w:w="2329"/>
        <w:gridCol w:w="1233"/>
        <w:gridCol w:w="1233"/>
        <w:gridCol w:w="1233"/>
        <w:gridCol w:w="1233"/>
        <w:gridCol w:w="1233"/>
      </w:tblGrid>
      <w:tr w:rsidR="00231186" w:rsidRPr="00804D04" w14:paraId="642F4C22" w14:textId="77777777" w:rsidTr="00CE3C7C">
        <w:trPr>
          <w:trHeight w:val="20"/>
          <w:jc w:val="center"/>
        </w:trPr>
        <w:tc>
          <w:tcPr>
            <w:tcW w:w="0" w:type="auto"/>
            <w:shd w:val="clear" w:color="auto" w:fill="FFFFFF" w:themeFill="background1"/>
            <w:vAlign w:val="center"/>
            <w:hideMark/>
          </w:tcPr>
          <w:p w14:paraId="6F18EE7C"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PROVINCIA</w:t>
            </w:r>
          </w:p>
        </w:tc>
        <w:tc>
          <w:tcPr>
            <w:tcW w:w="0" w:type="auto"/>
            <w:shd w:val="clear" w:color="auto" w:fill="FFFFFF" w:themeFill="background1"/>
            <w:hideMark/>
          </w:tcPr>
          <w:p w14:paraId="2A81ED81"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2017</w:t>
            </w:r>
          </w:p>
        </w:tc>
        <w:tc>
          <w:tcPr>
            <w:tcW w:w="0" w:type="auto"/>
            <w:shd w:val="clear" w:color="auto" w:fill="FFFFFF" w:themeFill="background1"/>
            <w:hideMark/>
          </w:tcPr>
          <w:p w14:paraId="55813B6A"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2018</w:t>
            </w:r>
          </w:p>
        </w:tc>
        <w:tc>
          <w:tcPr>
            <w:tcW w:w="0" w:type="auto"/>
            <w:shd w:val="clear" w:color="auto" w:fill="FFFFFF" w:themeFill="background1"/>
            <w:hideMark/>
          </w:tcPr>
          <w:p w14:paraId="59D12B45"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2019</w:t>
            </w:r>
          </w:p>
        </w:tc>
        <w:tc>
          <w:tcPr>
            <w:tcW w:w="0" w:type="auto"/>
            <w:shd w:val="clear" w:color="auto" w:fill="FFFFFF" w:themeFill="background1"/>
            <w:hideMark/>
          </w:tcPr>
          <w:p w14:paraId="4875E722"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2020</w:t>
            </w:r>
          </w:p>
        </w:tc>
        <w:tc>
          <w:tcPr>
            <w:tcW w:w="0" w:type="auto"/>
            <w:shd w:val="clear" w:color="auto" w:fill="FFFFFF" w:themeFill="background1"/>
            <w:hideMark/>
          </w:tcPr>
          <w:p w14:paraId="6E30E0DC"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2021</w:t>
            </w:r>
          </w:p>
        </w:tc>
      </w:tr>
      <w:tr w:rsidR="00231186" w:rsidRPr="00804D04" w14:paraId="6F4CF47C" w14:textId="77777777" w:rsidTr="00CE3C7C">
        <w:trPr>
          <w:trHeight w:val="20"/>
          <w:jc w:val="center"/>
        </w:trPr>
        <w:tc>
          <w:tcPr>
            <w:tcW w:w="0" w:type="auto"/>
            <w:shd w:val="clear" w:color="auto" w:fill="FFFFFF" w:themeFill="background1"/>
            <w:vAlign w:val="center"/>
            <w:hideMark/>
          </w:tcPr>
          <w:p w14:paraId="0588AA11"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NÚMERO DE LESIONADOS</w:t>
            </w:r>
          </w:p>
        </w:tc>
        <w:tc>
          <w:tcPr>
            <w:tcW w:w="0" w:type="auto"/>
            <w:shd w:val="clear" w:color="auto" w:fill="FFFFFF" w:themeFill="background1"/>
            <w:noWrap/>
            <w:vAlign w:val="center"/>
            <w:hideMark/>
          </w:tcPr>
          <w:p w14:paraId="66F10F5D"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22.018</w:t>
            </w:r>
          </w:p>
        </w:tc>
        <w:tc>
          <w:tcPr>
            <w:tcW w:w="0" w:type="auto"/>
            <w:shd w:val="clear" w:color="auto" w:fill="FFFFFF" w:themeFill="background1"/>
            <w:noWrap/>
            <w:vAlign w:val="center"/>
            <w:hideMark/>
          </w:tcPr>
          <w:p w14:paraId="48E73DAC"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19.858</w:t>
            </w:r>
          </w:p>
        </w:tc>
        <w:tc>
          <w:tcPr>
            <w:tcW w:w="0" w:type="auto"/>
            <w:shd w:val="clear" w:color="auto" w:fill="FFFFFF" w:themeFill="background1"/>
            <w:noWrap/>
            <w:vAlign w:val="center"/>
            <w:hideMark/>
          </w:tcPr>
          <w:p w14:paraId="6A35D5FC"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19.999</w:t>
            </w:r>
          </w:p>
        </w:tc>
        <w:tc>
          <w:tcPr>
            <w:tcW w:w="0" w:type="auto"/>
            <w:shd w:val="clear" w:color="auto" w:fill="FFFFFF" w:themeFill="background1"/>
            <w:noWrap/>
            <w:vAlign w:val="center"/>
            <w:hideMark/>
          </w:tcPr>
          <w:p w14:paraId="2E5F10F8"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13.099</w:t>
            </w:r>
          </w:p>
        </w:tc>
        <w:tc>
          <w:tcPr>
            <w:tcW w:w="0" w:type="auto"/>
            <w:shd w:val="clear" w:color="auto" w:fill="FFFFFF" w:themeFill="background1"/>
            <w:noWrap/>
            <w:vAlign w:val="center"/>
            <w:hideMark/>
          </w:tcPr>
          <w:p w14:paraId="101ACD91"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17.532</w:t>
            </w:r>
          </w:p>
        </w:tc>
      </w:tr>
      <w:tr w:rsidR="00231186" w:rsidRPr="00804D04" w14:paraId="409B4049" w14:textId="77777777" w:rsidTr="00CE3C7C">
        <w:trPr>
          <w:trHeight w:val="20"/>
          <w:jc w:val="center"/>
        </w:trPr>
        <w:tc>
          <w:tcPr>
            <w:tcW w:w="0" w:type="auto"/>
            <w:shd w:val="clear" w:color="auto" w:fill="FFFFFF" w:themeFill="background1"/>
            <w:noWrap/>
            <w:vAlign w:val="center"/>
            <w:hideMark/>
          </w:tcPr>
          <w:p w14:paraId="764C3DD1" w14:textId="77777777" w:rsidR="00231186" w:rsidRPr="00804D04" w:rsidRDefault="00231186" w:rsidP="00CE3C7C">
            <w:pPr>
              <w:spacing w:after="0"/>
              <w:jc w:val="center"/>
              <w:rPr>
                <w:rFonts w:ascii="Bookman Old Style" w:hAnsi="Bookman Old Style" w:cs="Tahoma"/>
                <w:color w:val="404040"/>
                <w:sz w:val="18"/>
                <w:szCs w:val="16"/>
              </w:rPr>
            </w:pPr>
            <w:r w:rsidRPr="00804D04">
              <w:rPr>
                <w:rFonts w:ascii="Bookman Old Style" w:hAnsi="Bookman Old Style" w:cs="Tahoma"/>
                <w:color w:val="404040"/>
                <w:sz w:val="18"/>
                <w:szCs w:val="16"/>
              </w:rPr>
              <w:t>GUAYAS</w:t>
            </w:r>
          </w:p>
        </w:tc>
        <w:tc>
          <w:tcPr>
            <w:tcW w:w="0" w:type="auto"/>
            <w:shd w:val="clear" w:color="auto" w:fill="FFFFFF" w:themeFill="background1"/>
            <w:noWrap/>
            <w:vAlign w:val="center"/>
            <w:hideMark/>
          </w:tcPr>
          <w:p w14:paraId="65EC7608"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8.081</w:t>
            </w:r>
          </w:p>
        </w:tc>
        <w:tc>
          <w:tcPr>
            <w:tcW w:w="0" w:type="auto"/>
            <w:shd w:val="clear" w:color="auto" w:fill="FFFFFF" w:themeFill="background1"/>
            <w:noWrap/>
            <w:vAlign w:val="center"/>
            <w:hideMark/>
          </w:tcPr>
          <w:p w14:paraId="3B78FB88"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7.819</w:t>
            </w:r>
          </w:p>
        </w:tc>
        <w:tc>
          <w:tcPr>
            <w:tcW w:w="0" w:type="auto"/>
            <w:shd w:val="clear" w:color="auto" w:fill="FFFFFF" w:themeFill="background1"/>
            <w:noWrap/>
            <w:vAlign w:val="center"/>
            <w:hideMark/>
          </w:tcPr>
          <w:p w14:paraId="2B565617"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8.839</w:t>
            </w:r>
          </w:p>
        </w:tc>
        <w:tc>
          <w:tcPr>
            <w:tcW w:w="0" w:type="auto"/>
            <w:shd w:val="clear" w:color="auto" w:fill="FFFFFF" w:themeFill="background1"/>
            <w:noWrap/>
            <w:vAlign w:val="center"/>
            <w:hideMark/>
          </w:tcPr>
          <w:p w14:paraId="2A318759"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6.133</w:t>
            </w:r>
          </w:p>
        </w:tc>
        <w:tc>
          <w:tcPr>
            <w:tcW w:w="0" w:type="auto"/>
            <w:shd w:val="clear" w:color="auto" w:fill="FFFFFF" w:themeFill="background1"/>
            <w:noWrap/>
            <w:vAlign w:val="center"/>
            <w:hideMark/>
          </w:tcPr>
          <w:p w14:paraId="492236C0"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7.780</w:t>
            </w:r>
          </w:p>
        </w:tc>
      </w:tr>
    </w:tbl>
    <w:p w14:paraId="1EFE16E0" w14:textId="77777777" w:rsidR="00231186" w:rsidRPr="00804D04" w:rsidRDefault="00231186" w:rsidP="00231186">
      <w:pPr>
        <w:spacing w:line="360" w:lineRule="auto"/>
        <w:jc w:val="center"/>
        <w:rPr>
          <w:rFonts w:ascii="Bookman Old Style" w:eastAsiaTheme="minorHAnsi" w:hAnsi="Bookman Old Style" w:cs="Tahoma"/>
          <w:sz w:val="24"/>
        </w:rPr>
      </w:pPr>
      <w:r w:rsidRPr="00804D04">
        <w:rPr>
          <w:rFonts w:ascii="Bookman Old Style" w:eastAsiaTheme="minorHAnsi" w:hAnsi="Bookman Old Style" w:cs="Tahoma"/>
          <w:noProof/>
          <w:sz w:val="24"/>
          <w:lang w:eastAsia="es-EC"/>
        </w:rPr>
        <w:drawing>
          <wp:inline distT="0" distB="0" distL="0" distR="0" wp14:anchorId="20986EE5" wp14:editId="12E31AF7">
            <wp:extent cx="5040000" cy="2520000"/>
            <wp:effectExtent l="0" t="0" r="8255" b="139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C04780"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66" w:name="_Toc99038047"/>
      <w:r w:rsidRPr="00804D04">
        <w:rPr>
          <w:rFonts w:ascii="Bookman Old Style" w:eastAsiaTheme="majorEastAsia" w:hAnsi="Bookman Old Style" w:cs="Tahoma"/>
          <w:i/>
          <w:sz w:val="24"/>
          <w:szCs w:val="24"/>
        </w:rPr>
        <w:t>Fallecidos por provincia</w:t>
      </w:r>
      <w:bookmarkEnd w:id="166"/>
    </w:p>
    <w:p w14:paraId="2F83AEDA"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En la provincia del Guayas, desde el año 2017 al año 2021, el mayor número de fallecidos en sitio por año de ocurrencia, fue en el año 2019 con un total de 517 personas fallecidas, con la diferencia que en el año 2021, se registró un total de 516 fallecidos.</w:t>
      </w:r>
    </w:p>
    <w:tbl>
      <w:tblPr>
        <w:tblStyle w:val="Tablaconcuadrcula7"/>
        <w:tblW w:w="5000" w:type="pct"/>
        <w:tblInd w:w="0" w:type="dxa"/>
        <w:shd w:val="clear" w:color="auto" w:fill="FFFFFF" w:themeFill="background1"/>
        <w:tblLook w:val="04A0" w:firstRow="1" w:lastRow="0" w:firstColumn="1" w:lastColumn="0" w:noHBand="0" w:noVBand="1"/>
      </w:tblPr>
      <w:tblGrid>
        <w:gridCol w:w="2924"/>
        <w:gridCol w:w="1114"/>
        <w:gridCol w:w="1114"/>
        <w:gridCol w:w="1114"/>
        <w:gridCol w:w="1114"/>
        <w:gridCol w:w="1114"/>
      </w:tblGrid>
      <w:tr w:rsidR="00231186" w:rsidRPr="00804D04" w14:paraId="3DA666FE" w14:textId="77777777" w:rsidTr="00CE3C7C">
        <w:trPr>
          <w:trHeight w:val="57"/>
        </w:trPr>
        <w:tc>
          <w:tcPr>
            <w:tcW w:w="1851" w:type="pct"/>
            <w:shd w:val="clear" w:color="auto" w:fill="FFFFFF" w:themeFill="background1"/>
            <w:vAlign w:val="center"/>
            <w:hideMark/>
          </w:tcPr>
          <w:p w14:paraId="69D7A142"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PROVINCIA</w:t>
            </w:r>
          </w:p>
        </w:tc>
        <w:tc>
          <w:tcPr>
            <w:tcW w:w="629" w:type="pct"/>
            <w:shd w:val="clear" w:color="auto" w:fill="FFFFFF" w:themeFill="background1"/>
            <w:hideMark/>
          </w:tcPr>
          <w:p w14:paraId="1052466F"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2017</w:t>
            </w:r>
          </w:p>
        </w:tc>
        <w:tc>
          <w:tcPr>
            <w:tcW w:w="630" w:type="pct"/>
            <w:shd w:val="clear" w:color="auto" w:fill="FFFFFF" w:themeFill="background1"/>
            <w:hideMark/>
          </w:tcPr>
          <w:p w14:paraId="3F64C18D"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2018</w:t>
            </w:r>
          </w:p>
        </w:tc>
        <w:tc>
          <w:tcPr>
            <w:tcW w:w="630" w:type="pct"/>
            <w:shd w:val="clear" w:color="auto" w:fill="FFFFFF" w:themeFill="background1"/>
            <w:hideMark/>
          </w:tcPr>
          <w:p w14:paraId="17622507"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2019</w:t>
            </w:r>
          </w:p>
        </w:tc>
        <w:tc>
          <w:tcPr>
            <w:tcW w:w="630" w:type="pct"/>
            <w:shd w:val="clear" w:color="auto" w:fill="FFFFFF" w:themeFill="background1"/>
            <w:hideMark/>
          </w:tcPr>
          <w:p w14:paraId="2B33391D"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2020</w:t>
            </w:r>
          </w:p>
        </w:tc>
        <w:tc>
          <w:tcPr>
            <w:tcW w:w="630" w:type="pct"/>
            <w:shd w:val="clear" w:color="auto" w:fill="FFFFFF" w:themeFill="background1"/>
            <w:hideMark/>
          </w:tcPr>
          <w:p w14:paraId="6722D085"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2021</w:t>
            </w:r>
          </w:p>
        </w:tc>
      </w:tr>
      <w:tr w:rsidR="00231186" w:rsidRPr="00804D04" w14:paraId="47E97F76" w14:textId="77777777" w:rsidTr="00CE3C7C">
        <w:trPr>
          <w:trHeight w:val="57"/>
        </w:trPr>
        <w:tc>
          <w:tcPr>
            <w:tcW w:w="1851" w:type="pct"/>
            <w:shd w:val="clear" w:color="auto" w:fill="FFFFFF" w:themeFill="background1"/>
            <w:vAlign w:val="center"/>
            <w:hideMark/>
          </w:tcPr>
          <w:p w14:paraId="33C9EE99" w14:textId="77777777" w:rsidR="00231186" w:rsidRPr="00804D04" w:rsidRDefault="00231186" w:rsidP="00CE3C7C">
            <w:pPr>
              <w:spacing w:after="0"/>
              <w:jc w:val="center"/>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NÚMERO DE FALLECIDOS EN SITIO</w:t>
            </w:r>
          </w:p>
        </w:tc>
        <w:tc>
          <w:tcPr>
            <w:tcW w:w="629" w:type="pct"/>
            <w:shd w:val="clear" w:color="auto" w:fill="FFFFFF" w:themeFill="background1"/>
            <w:noWrap/>
            <w:vAlign w:val="center"/>
            <w:hideMark/>
          </w:tcPr>
          <w:p w14:paraId="64D332A1"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2.153</w:t>
            </w:r>
          </w:p>
        </w:tc>
        <w:tc>
          <w:tcPr>
            <w:tcW w:w="630" w:type="pct"/>
            <w:shd w:val="clear" w:color="auto" w:fill="FFFFFF" w:themeFill="background1"/>
            <w:noWrap/>
            <w:vAlign w:val="center"/>
            <w:hideMark/>
          </w:tcPr>
          <w:p w14:paraId="154A3C88"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2.151</w:t>
            </w:r>
          </w:p>
        </w:tc>
        <w:tc>
          <w:tcPr>
            <w:tcW w:w="630" w:type="pct"/>
            <w:shd w:val="clear" w:color="auto" w:fill="FFFFFF" w:themeFill="background1"/>
            <w:noWrap/>
            <w:vAlign w:val="center"/>
            <w:hideMark/>
          </w:tcPr>
          <w:p w14:paraId="5C00F26A"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2.180</w:t>
            </w:r>
          </w:p>
        </w:tc>
        <w:tc>
          <w:tcPr>
            <w:tcW w:w="630" w:type="pct"/>
            <w:shd w:val="clear" w:color="auto" w:fill="FFFFFF" w:themeFill="background1"/>
            <w:noWrap/>
            <w:vAlign w:val="center"/>
            <w:hideMark/>
          </w:tcPr>
          <w:p w14:paraId="2B60B183"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1.591</w:t>
            </w:r>
          </w:p>
        </w:tc>
        <w:tc>
          <w:tcPr>
            <w:tcW w:w="630" w:type="pct"/>
            <w:shd w:val="clear" w:color="auto" w:fill="FFFFFF" w:themeFill="background1"/>
            <w:noWrap/>
            <w:vAlign w:val="center"/>
            <w:hideMark/>
          </w:tcPr>
          <w:p w14:paraId="3786C2BC" w14:textId="77777777" w:rsidR="00231186" w:rsidRPr="00804D04" w:rsidRDefault="00231186" w:rsidP="00CE3C7C">
            <w:pPr>
              <w:spacing w:after="0"/>
              <w:ind w:firstLineChars="200" w:firstLine="361"/>
              <w:jc w:val="right"/>
              <w:rPr>
                <w:rFonts w:ascii="Bookman Old Style" w:hAnsi="Bookman Old Style" w:cs="Tahoma"/>
                <w:b/>
                <w:bCs/>
                <w:color w:val="404040"/>
                <w:sz w:val="18"/>
                <w:szCs w:val="16"/>
              </w:rPr>
            </w:pPr>
            <w:r w:rsidRPr="00804D04">
              <w:rPr>
                <w:rFonts w:ascii="Bookman Old Style" w:hAnsi="Bookman Old Style" w:cs="Tahoma"/>
                <w:b/>
                <w:bCs/>
                <w:color w:val="404040"/>
                <w:sz w:val="18"/>
                <w:szCs w:val="16"/>
              </w:rPr>
              <w:t>2.131</w:t>
            </w:r>
          </w:p>
        </w:tc>
      </w:tr>
      <w:tr w:rsidR="00231186" w:rsidRPr="00804D04" w14:paraId="579568F8" w14:textId="77777777" w:rsidTr="00CE3C7C">
        <w:trPr>
          <w:trHeight w:val="57"/>
        </w:trPr>
        <w:tc>
          <w:tcPr>
            <w:tcW w:w="1851" w:type="pct"/>
            <w:shd w:val="clear" w:color="auto" w:fill="FFFFFF" w:themeFill="background1"/>
            <w:noWrap/>
            <w:vAlign w:val="center"/>
            <w:hideMark/>
          </w:tcPr>
          <w:p w14:paraId="63CBB18C" w14:textId="77777777" w:rsidR="00231186" w:rsidRPr="00804D04" w:rsidRDefault="00231186" w:rsidP="00CE3C7C">
            <w:pPr>
              <w:spacing w:after="0"/>
              <w:jc w:val="center"/>
              <w:rPr>
                <w:rFonts w:ascii="Bookman Old Style" w:hAnsi="Bookman Old Style" w:cs="Tahoma"/>
                <w:color w:val="404040"/>
                <w:sz w:val="18"/>
                <w:szCs w:val="16"/>
              </w:rPr>
            </w:pPr>
            <w:r w:rsidRPr="00804D04">
              <w:rPr>
                <w:rFonts w:ascii="Bookman Old Style" w:hAnsi="Bookman Old Style" w:cs="Tahoma"/>
                <w:color w:val="404040"/>
                <w:sz w:val="18"/>
                <w:szCs w:val="16"/>
              </w:rPr>
              <w:t>GUAYAS</w:t>
            </w:r>
          </w:p>
        </w:tc>
        <w:tc>
          <w:tcPr>
            <w:tcW w:w="629" w:type="pct"/>
            <w:shd w:val="clear" w:color="auto" w:fill="FFFFFF" w:themeFill="background1"/>
            <w:noWrap/>
            <w:vAlign w:val="center"/>
            <w:hideMark/>
          </w:tcPr>
          <w:p w14:paraId="18674657"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456</w:t>
            </w:r>
          </w:p>
        </w:tc>
        <w:tc>
          <w:tcPr>
            <w:tcW w:w="630" w:type="pct"/>
            <w:shd w:val="clear" w:color="auto" w:fill="FFFFFF" w:themeFill="background1"/>
            <w:noWrap/>
            <w:vAlign w:val="center"/>
            <w:hideMark/>
          </w:tcPr>
          <w:p w14:paraId="4D024275"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511</w:t>
            </w:r>
          </w:p>
        </w:tc>
        <w:tc>
          <w:tcPr>
            <w:tcW w:w="630" w:type="pct"/>
            <w:shd w:val="clear" w:color="auto" w:fill="FFFFFF" w:themeFill="background1"/>
            <w:noWrap/>
            <w:vAlign w:val="center"/>
            <w:hideMark/>
          </w:tcPr>
          <w:p w14:paraId="6ABC6DF3"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517</w:t>
            </w:r>
          </w:p>
        </w:tc>
        <w:tc>
          <w:tcPr>
            <w:tcW w:w="630" w:type="pct"/>
            <w:shd w:val="clear" w:color="auto" w:fill="FFFFFF" w:themeFill="background1"/>
            <w:noWrap/>
            <w:vAlign w:val="center"/>
            <w:hideMark/>
          </w:tcPr>
          <w:p w14:paraId="59D2EF3F"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387</w:t>
            </w:r>
          </w:p>
        </w:tc>
        <w:tc>
          <w:tcPr>
            <w:tcW w:w="630" w:type="pct"/>
            <w:shd w:val="clear" w:color="auto" w:fill="FFFFFF" w:themeFill="background1"/>
            <w:noWrap/>
            <w:vAlign w:val="center"/>
            <w:hideMark/>
          </w:tcPr>
          <w:p w14:paraId="0C313A47" w14:textId="77777777" w:rsidR="00231186" w:rsidRPr="00804D04" w:rsidRDefault="00231186" w:rsidP="00CE3C7C">
            <w:pPr>
              <w:spacing w:after="0"/>
              <w:ind w:firstLineChars="200" w:firstLine="360"/>
              <w:jc w:val="right"/>
              <w:rPr>
                <w:rFonts w:ascii="Bookman Old Style" w:hAnsi="Bookman Old Style" w:cs="Tahoma"/>
                <w:color w:val="404040"/>
                <w:sz w:val="18"/>
                <w:szCs w:val="16"/>
              </w:rPr>
            </w:pPr>
            <w:r w:rsidRPr="00804D04">
              <w:rPr>
                <w:rFonts w:ascii="Bookman Old Style" w:hAnsi="Bookman Old Style" w:cs="Tahoma"/>
                <w:color w:val="404040"/>
                <w:sz w:val="18"/>
                <w:szCs w:val="16"/>
              </w:rPr>
              <w:t>516</w:t>
            </w:r>
          </w:p>
        </w:tc>
      </w:tr>
    </w:tbl>
    <w:p w14:paraId="19E8CE42" w14:textId="77777777" w:rsidR="00231186" w:rsidRPr="00804D04" w:rsidRDefault="00231186" w:rsidP="00231186">
      <w:pPr>
        <w:spacing w:line="360" w:lineRule="auto"/>
        <w:jc w:val="center"/>
        <w:rPr>
          <w:rFonts w:ascii="Bookman Old Style" w:eastAsiaTheme="minorHAnsi" w:hAnsi="Bookman Old Style" w:cs="Tahoma"/>
          <w:sz w:val="24"/>
        </w:rPr>
      </w:pPr>
      <w:r w:rsidRPr="00804D04">
        <w:rPr>
          <w:rFonts w:ascii="Bookman Old Style" w:eastAsiaTheme="minorHAnsi" w:hAnsi="Bookman Old Style" w:cs="Tahoma"/>
          <w:noProof/>
          <w:sz w:val="24"/>
          <w:lang w:eastAsia="es-EC"/>
        </w:rPr>
        <w:drawing>
          <wp:inline distT="0" distB="0" distL="0" distR="0" wp14:anchorId="2D8E2C0E" wp14:editId="423CE303">
            <wp:extent cx="5039995" cy="4343400"/>
            <wp:effectExtent l="0" t="0" r="825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3D7D7D" w14:textId="77777777" w:rsidR="00231186" w:rsidRPr="00804D04" w:rsidRDefault="00231186" w:rsidP="00231186">
      <w:pPr>
        <w:spacing w:line="360" w:lineRule="auto"/>
        <w:rPr>
          <w:rFonts w:ascii="Bookman Old Style" w:eastAsiaTheme="minorHAnsi" w:hAnsi="Bookman Old Style" w:cs="Tahoma"/>
          <w:sz w:val="24"/>
        </w:rPr>
        <w:sectPr w:rsidR="00231186" w:rsidRPr="00804D04" w:rsidSect="00CE3C7C">
          <w:headerReference w:type="default" r:id="rId24"/>
          <w:footerReference w:type="default" r:id="rId25"/>
          <w:pgSz w:w="11906" w:h="16838"/>
          <w:pgMar w:top="2257" w:right="1701" w:bottom="1701" w:left="1701" w:header="709" w:footer="709" w:gutter="0"/>
          <w:cols w:space="708"/>
          <w:docGrid w:linePitch="360"/>
        </w:sectPr>
      </w:pPr>
    </w:p>
    <w:p w14:paraId="3903F123"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67" w:name="_Toc99038048"/>
      <w:r w:rsidRPr="00804D04">
        <w:rPr>
          <w:rFonts w:ascii="Bookman Old Style" w:eastAsiaTheme="majorEastAsia" w:hAnsi="Bookman Old Style" w:cs="Tahoma"/>
          <w:i/>
          <w:sz w:val="24"/>
          <w:szCs w:val="24"/>
        </w:rPr>
        <w:t>Siniestros de tránsito, según clase final</w:t>
      </w:r>
      <w:bookmarkEnd w:id="167"/>
    </w:p>
    <w:tbl>
      <w:tblPr>
        <w:tblStyle w:val="Tablaconcuadrcula7"/>
        <w:tblW w:w="5233" w:type="pct"/>
        <w:tblInd w:w="0" w:type="dxa"/>
        <w:shd w:val="clear" w:color="auto" w:fill="FFFFFF" w:themeFill="background1"/>
        <w:tblLook w:val="04A0" w:firstRow="1" w:lastRow="0" w:firstColumn="1" w:lastColumn="0" w:noHBand="0" w:noVBand="1"/>
      </w:tblPr>
      <w:tblGrid>
        <w:gridCol w:w="1541"/>
        <w:gridCol w:w="1007"/>
        <w:gridCol w:w="906"/>
        <w:gridCol w:w="915"/>
        <w:gridCol w:w="915"/>
        <w:gridCol w:w="915"/>
        <w:gridCol w:w="915"/>
        <w:gridCol w:w="915"/>
        <w:gridCol w:w="915"/>
        <w:gridCol w:w="915"/>
        <w:gridCol w:w="915"/>
        <w:gridCol w:w="915"/>
        <w:gridCol w:w="915"/>
        <w:gridCol w:w="915"/>
        <w:gridCol w:w="915"/>
      </w:tblGrid>
      <w:tr w:rsidR="00231186" w:rsidRPr="00804D04" w14:paraId="27EF6760" w14:textId="77777777" w:rsidTr="00CE3C7C">
        <w:trPr>
          <w:trHeight w:val="227"/>
        </w:trPr>
        <w:tc>
          <w:tcPr>
            <w:tcW w:w="482" w:type="pct"/>
            <w:vMerge w:val="restart"/>
            <w:shd w:val="clear" w:color="auto" w:fill="FFFFFF" w:themeFill="background1"/>
            <w:vAlign w:val="center"/>
            <w:hideMark/>
          </w:tcPr>
          <w:p w14:paraId="6746A58D"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CLASE FINAL DEL SINIESTRO</w:t>
            </w:r>
          </w:p>
        </w:tc>
        <w:tc>
          <w:tcPr>
            <w:tcW w:w="683" w:type="pct"/>
            <w:gridSpan w:val="2"/>
            <w:vMerge w:val="restart"/>
            <w:shd w:val="clear" w:color="auto" w:fill="FFFFFF" w:themeFill="background1"/>
            <w:noWrap/>
            <w:vAlign w:val="center"/>
            <w:hideMark/>
          </w:tcPr>
          <w:p w14:paraId="1C4A0A43"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TOTAL</w:t>
            </w:r>
          </w:p>
        </w:tc>
        <w:tc>
          <w:tcPr>
            <w:tcW w:w="3834" w:type="pct"/>
            <w:gridSpan w:val="12"/>
            <w:shd w:val="clear" w:color="auto" w:fill="FFFFFF" w:themeFill="background1"/>
            <w:noWrap/>
            <w:vAlign w:val="center"/>
            <w:hideMark/>
          </w:tcPr>
          <w:p w14:paraId="5F785F5D"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MESES</w:t>
            </w:r>
          </w:p>
        </w:tc>
      </w:tr>
      <w:tr w:rsidR="00231186" w:rsidRPr="00804D04" w14:paraId="50823963" w14:textId="77777777" w:rsidTr="00CE3C7C">
        <w:trPr>
          <w:trHeight w:val="113"/>
        </w:trPr>
        <w:tc>
          <w:tcPr>
            <w:tcW w:w="482" w:type="pct"/>
            <w:vMerge/>
            <w:shd w:val="clear" w:color="auto" w:fill="FFFFFF" w:themeFill="background1"/>
            <w:vAlign w:val="center"/>
            <w:hideMark/>
          </w:tcPr>
          <w:p w14:paraId="265D99A1"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p>
        </w:tc>
        <w:tc>
          <w:tcPr>
            <w:tcW w:w="683" w:type="pct"/>
            <w:gridSpan w:val="2"/>
            <w:vMerge/>
            <w:shd w:val="clear" w:color="auto" w:fill="FFFFFF" w:themeFill="background1"/>
            <w:vAlign w:val="center"/>
            <w:hideMark/>
          </w:tcPr>
          <w:p w14:paraId="6FDB8177"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p>
        </w:tc>
        <w:tc>
          <w:tcPr>
            <w:tcW w:w="320" w:type="pct"/>
            <w:shd w:val="clear" w:color="auto" w:fill="FFFFFF" w:themeFill="background1"/>
            <w:noWrap/>
            <w:vAlign w:val="center"/>
            <w:hideMark/>
          </w:tcPr>
          <w:p w14:paraId="5302931D"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ENE</w:t>
            </w:r>
          </w:p>
        </w:tc>
        <w:tc>
          <w:tcPr>
            <w:tcW w:w="320" w:type="pct"/>
            <w:shd w:val="clear" w:color="auto" w:fill="FFFFFF" w:themeFill="background1"/>
            <w:noWrap/>
            <w:vAlign w:val="center"/>
            <w:hideMark/>
          </w:tcPr>
          <w:p w14:paraId="24D29422"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FEB</w:t>
            </w:r>
          </w:p>
        </w:tc>
        <w:tc>
          <w:tcPr>
            <w:tcW w:w="320" w:type="pct"/>
            <w:shd w:val="clear" w:color="auto" w:fill="FFFFFF" w:themeFill="background1"/>
            <w:noWrap/>
            <w:vAlign w:val="center"/>
            <w:hideMark/>
          </w:tcPr>
          <w:p w14:paraId="3D89929A"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MAR</w:t>
            </w:r>
          </w:p>
        </w:tc>
        <w:tc>
          <w:tcPr>
            <w:tcW w:w="320" w:type="pct"/>
            <w:shd w:val="clear" w:color="auto" w:fill="FFFFFF" w:themeFill="background1"/>
            <w:noWrap/>
            <w:vAlign w:val="center"/>
            <w:hideMark/>
          </w:tcPr>
          <w:p w14:paraId="61C9E4E7"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ABR</w:t>
            </w:r>
          </w:p>
        </w:tc>
        <w:tc>
          <w:tcPr>
            <w:tcW w:w="320" w:type="pct"/>
            <w:shd w:val="clear" w:color="auto" w:fill="FFFFFF" w:themeFill="background1"/>
            <w:noWrap/>
            <w:vAlign w:val="center"/>
            <w:hideMark/>
          </w:tcPr>
          <w:p w14:paraId="195F4C49"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MAY</w:t>
            </w:r>
          </w:p>
        </w:tc>
        <w:tc>
          <w:tcPr>
            <w:tcW w:w="320" w:type="pct"/>
            <w:shd w:val="clear" w:color="auto" w:fill="FFFFFF" w:themeFill="background1"/>
            <w:noWrap/>
            <w:vAlign w:val="center"/>
            <w:hideMark/>
          </w:tcPr>
          <w:p w14:paraId="77FE423D"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JUN</w:t>
            </w:r>
          </w:p>
        </w:tc>
        <w:tc>
          <w:tcPr>
            <w:tcW w:w="320" w:type="pct"/>
            <w:shd w:val="clear" w:color="auto" w:fill="FFFFFF" w:themeFill="background1"/>
            <w:noWrap/>
            <w:vAlign w:val="center"/>
            <w:hideMark/>
          </w:tcPr>
          <w:p w14:paraId="7040276D"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JUL</w:t>
            </w:r>
          </w:p>
        </w:tc>
        <w:tc>
          <w:tcPr>
            <w:tcW w:w="320" w:type="pct"/>
            <w:shd w:val="clear" w:color="auto" w:fill="FFFFFF" w:themeFill="background1"/>
            <w:noWrap/>
            <w:vAlign w:val="center"/>
            <w:hideMark/>
          </w:tcPr>
          <w:p w14:paraId="683577CE"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AGO</w:t>
            </w:r>
          </w:p>
        </w:tc>
        <w:tc>
          <w:tcPr>
            <w:tcW w:w="320" w:type="pct"/>
            <w:shd w:val="clear" w:color="auto" w:fill="FFFFFF" w:themeFill="background1"/>
            <w:noWrap/>
            <w:vAlign w:val="center"/>
            <w:hideMark/>
          </w:tcPr>
          <w:p w14:paraId="664219BD"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SEP</w:t>
            </w:r>
          </w:p>
        </w:tc>
        <w:tc>
          <w:tcPr>
            <w:tcW w:w="320" w:type="pct"/>
            <w:shd w:val="clear" w:color="auto" w:fill="FFFFFF" w:themeFill="background1"/>
            <w:noWrap/>
            <w:vAlign w:val="center"/>
            <w:hideMark/>
          </w:tcPr>
          <w:p w14:paraId="10E243D3"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OCT</w:t>
            </w:r>
          </w:p>
        </w:tc>
        <w:tc>
          <w:tcPr>
            <w:tcW w:w="320" w:type="pct"/>
            <w:shd w:val="clear" w:color="auto" w:fill="FFFFFF" w:themeFill="background1"/>
            <w:noWrap/>
            <w:vAlign w:val="center"/>
            <w:hideMark/>
          </w:tcPr>
          <w:p w14:paraId="5350B929"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NOV</w:t>
            </w:r>
          </w:p>
        </w:tc>
        <w:tc>
          <w:tcPr>
            <w:tcW w:w="320" w:type="pct"/>
            <w:shd w:val="clear" w:color="auto" w:fill="FFFFFF" w:themeFill="background1"/>
            <w:noWrap/>
            <w:vAlign w:val="center"/>
            <w:hideMark/>
          </w:tcPr>
          <w:p w14:paraId="5ADC4CFC"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DIC</w:t>
            </w:r>
          </w:p>
        </w:tc>
      </w:tr>
      <w:tr w:rsidR="00231186" w:rsidRPr="00804D04" w14:paraId="63021005" w14:textId="77777777" w:rsidTr="00CE3C7C">
        <w:trPr>
          <w:trHeight w:val="113"/>
        </w:trPr>
        <w:tc>
          <w:tcPr>
            <w:tcW w:w="482" w:type="pct"/>
            <w:shd w:val="clear" w:color="auto" w:fill="FFFFFF" w:themeFill="background1"/>
            <w:vAlign w:val="center"/>
            <w:hideMark/>
          </w:tcPr>
          <w:p w14:paraId="2EE05CA3"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ARROLLAMIENTO</w:t>
            </w:r>
          </w:p>
        </w:tc>
        <w:tc>
          <w:tcPr>
            <w:tcW w:w="351" w:type="pct"/>
            <w:shd w:val="clear" w:color="auto" w:fill="FFFFFF" w:themeFill="background1"/>
            <w:vAlign w:val="center"/>
            <w:hideMark/>
          </w:tcPr>
          <w:p w14:paraId="704EB29A"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182</w:t>
            </w:r>
          </w:p>
        </w:tc>
        <w:tc>
          <w:tcPr>
            <w:tcW w:w="332" w:type="pct"/>
            <w:shd w:val="clear" w:color="auto" w:fill="FFFFFF" w:themeFill="background1"/>
            <w:vAlign w:val="center"/>
            <w:hideMark/>
          </w:tcPr>
          <w:p w14:paraId="1626B28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w:t>
            </w:r>
          </w:p>
        </w:tc>
        <w:tc>
          <w:tcPr>
            <w:tcW w:w="320" w:type="pct"/>
            <w:shd w:val="clear" w:color="auto" w:fill="FFFFFF" w:themeFill="background1"/>
            <w:vAlign w:val="center"/>
            <w:hideMark/>
          </w:tcPr>
          <w:p w14:paraId="659BFD8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15</w:t>
            </w:r>
          </w:p>
        </w:tc>
        <w:tc>
          <w:tcPr>
            <w:tcW w:w="320" w:type="pct"/>
            <w:shd w:val="clear" w:color="auto" w:fill="FFFFFF" w:themeFill="background1"/>
            <w:vAlign w:val="center"/>
            <w:hideMark/>
          </w:tcPr>
          <w:p w14:paraId="2C59C9A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21</w:t>
            </w:r>
          </w:p>
        </w:tc>
        <w:tc>
          <w:tcPr>
            <w:tcW w:w="320" w:type="pct"/>
            <w:shd w:val="clear" w:color="auto" w:fill="FFFFFF" w:themeFill="background1"/>
            <w:vAlign w:val="center"/>
            <w:hideMark/>
          </w:tcPr>
          <w:p w14:paraId="0B9A12EB"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w:t>
            </w:r>
          </w:p>
        </w:tc>
        <w:tc>
          <w:tcPr>
            <w:tcW w:w="320" w:type="pct"/>
            <w:shd w:val="clear" w:color="auto" w:fill="FFFFFF" w:themeFill="background1"/>
            <w:vAlign w:val="center"/>
            <w:hideMark/>
          </w:tcPr>
          <w:p w14:paraId="30D46F8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11</w:t>
            </w:r>
          </w:p>
        </w:tc>
        <w:tc>
          <w:tcPr>
            <w:tcW w:w="320" w:type="pct"/>
            <w:shd w:val="clear" w:color="auto" w:fill="FFFFFF" w:themeFill="background1"/>
            <w:vAlign w:val="center"/>
            <w:hideMark/>
          </w:tcPr>
          <w:p w14:paraId="60C763A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14</w:t>
            </w:r>
          </w:p>
        </w:tc>
        <w:tc>
          <w:tcPr>
            <w:tcW w:w="320" w:type="pct"/>
            <w:shd w:val="clear" w:color="auto" w:fill="FFFFFF" w:themeFill="background1"/>
            <w:vAlign w:val="center"/>
            <w:hideMark/>
          </w:tcPr>
          <w:p w14:paraId="5C48220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11</w:t>
            </w:r>
          </w:p>
        </w:tc>
        <w:tc>
          <w:tcPr>
            <w:tcW w:w="320" w:type="pct"/>
            <w:shd w:val="clear" w:color="auto" w:fill="FFFFFF" w:themeFill="background1"/>
            <w:vAlign w:val="center"/>
            <w:hideMark/>
          </w:tcPr>
          <w:p w14:paraId="564DCD7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11</w:t>
            </w:r>
          </w:p>
        </w:tc>
        <w:tc>
          <w:tcPr>
            <w:tcW w:w="320" w:type="pct"/>
            <w:shd w:val="clear" w:color="auto" w:fill="FFFFFF" w:themeFill="background1"/>
            <w:vAlign w:val="center"/>
            <w:hideMark/>
          </w:tcPr>
          <w:p w14:paraId="01CF47AA"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18</w:t>
            </w:r>
          </w:p>
        </w:tc>
        <w:tc>
          <w:tcPr>
            <w:tcW w:w="320" w:type="pct"/>
            <w:shd w:val="clear" w:color="auto" w:fill="FFFFFF" w:themeFill="background1"/>
            <w:vAlign w:val="center"/>
            <w:hideMark/>
          </w:tcPr>
          <w:p w14:paraId="07FCEF8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20</w:t>
            </w:r>
          </w:p>
        </w:tc>
        <w:tc>
          <w:tcPr>
            <w:tcW w:w="320" w:type="pct"/>
            <w:shd w:val="clear" w:color="auto" w:fill="FFFFFF" w:themeFill="background1"/>
            <w:vAlign w:val="center"/>
            <w:hideMark/>
          </w:tcPr>
          <w:p w14:paraId="0D7E767A"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12</w:t>
            </w:r>
          </w:p>
        </w:tc>
        <w:tc>
          <w:tcPr>
            <w:tcW w:w="320" w:type="pct"/>
            <w:shd w:val="clear" w:color="auto" w:fill="FFFFFF" w:themeFill="background1"/>
            <w:vAlign w:val="center"/>
            <w:hideMark/>
          </w:tcPr>
          <w:p w14:paraId="4793DBA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w:t>
            </w:r>
          </w:p>
        </w:tc>
        <w:tc>
          <w:tcPr>
            <w:tcW w:w="320" w:type="pct"/>
            <w:shd w:val="clear" w:color="auto" w:fill="FFFFFF" w:themeFill="background1"/>
            <w:vAlign w:val="center"/>
            <w:hideMark/>
          </w:tcPr>
          <w:p w14:paraId="0E5EB99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17</w:t>
            </w:r>
          </w:p>
        </w:tc>
      </w:tr>
      <w:tr w:rsidR="00231186" w:rsidRPr="00804D04" w14:paraId="17C21401" w14:textId="77777777" w:rsidTr="00CE3C7C">
        <w:trPr>
          <w:trHeight w:val="113"/>
        </w:trPr>
        <w:tc>
          <w:tcPr>
            <w:tcW w:w="482" w:type="pct"/>
            <w:shd w:val="clear" w:color="auto" w:fill="FFFFFF" w:themeFill="background1"/>
            <w:vAlign w:val="center"/>
            <w:hideMark/>
          </w:tcPr>
          <w:p w14:paraId="612D84ED"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ATROPELLOS</w:t>
            </w:r>
          </w:p>
        </w:tc>
        <w:tc>
          <w:tcPr>
            <w:tcW w:w="351" w:type="pct"/>
            <w:shd w:val="clear" w:color="auto" w:fill="FFFFFF" w:themeFill="background1"/>
            <w:vAlign w:val="center"/>
            <w:hideMark/>
          </w:tcPr>
          <w:p w14:paraId="2A5174A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2.474</w:t>
            </w:r>
          </w:p>
        </w:tc>
        <w:tc>
          <w:tcPr>
            <w:tcW w:w="332" w:type="pct"/>
            <w:shd w:val="clear" w:color="auto" w:fill="FFFFFF" w:themeFill="background1"/>
            <w:vAlign w:val="center"/>
            <w:hideMark/>
          </w:tcPr>
          <w:p w14:paraId="11F419F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12%</w:t>
            </w:r>
          </w:p>
        </w:tc>
        <w:tc>
          <w:tcPr>
            <w:tcW w:w="320" w:type="pct"/>
            <w:shd w:val="clear" w:color="auto" w:fill="FFFFFF" w:themeFill="background1"/>
            <w:vAlign w:val="center"/>
            <w:hideMark/>
          </w:tcPr>
          <w:p w14:paraId="5C9595B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202</w:t>
            </w:r>
          </w:p>
        </w:tc>
        <w:tc>
          <w:tcPr>
            <w:tcW w:w="320" w:type="pct"/>
            <w:shd w:val="clear" w:color="auto" w:fill="FFFFFF" w:themeFill="background1"/>
            <w:vAlign w:val="center"/>
            <w:hideMark/>
          </w:tcPr>
          <w:p w14:paraId="719C632A"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167</w:t>
            </w:r>
          </w:p>
        </w:tc>
        <w:tc>
          <w:tcPr>
            <w:tcW w:w="320" w:type="pct"/>
            <w:shd w:val="clear" w:color="auto" w:fill="FFFFFF" w:themeFill="background1"/>
            <w:vAlign w:val="center"/>
            <w:hideMark/>
          </w:tcPr>
          <w:p w14:paraId="1795477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199</w:t>
            </w:r>
          </w:p>
        </w:tc>
        <w:tc>
          <w:tcPr>
            <w:tcW w:w="320" w:type="pct"/>
            <w:shd w:val="clear" w:color="auto" w:fill="FFFFFF" w:themeFill="background1"/>
            <w:vAlign w:val="center"/>
            <w:hideMark/>
          </w:tcPr>
          <w:p w14:paraId="54E4120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154</w:t>
            </w:r>
          </w:p>
        </w:tc>
        <w:tc>
          <w:tcPr>
            <w:tcW w:w="320" w:type="pct"/>
            <w:shd w:val="clear" w:color="auto" w:fill="FFFFFF" w:themeFill="background1"/>
            <w:vAlign w:val="center"/>
            <w:hideMark/>
          </w:tcPr>
          <w:p w14:paraId="4C944FF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160</w:t>
            </w:r>
          </w:p>
        </w:tc>
        <w:tc>
          <w:tcPr>
            <w:tcW w:w="320" w:type="pct"/>
            <w:shd w:val="clear" w:color="auto" w:fill="FFFFFF" w:themeFill="background1"/>
            <w:vAlign w:val="center"/>
            <w:hideMark/>
          </w:tcPr>
          <w:p w14:paraId="70CB894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219</w:t>
            </w:r>
          </w:p>
        </w:tc>
        <w:tc>
          <w:tcPr>
            <w:tcW w:w="320" w:type="pct"/>
            <w:shd w:val="clear" w:color="auto" w:fill="FFFFFF" w:themeFill="background1"/>
            <w:vAlign w:val="center"/>
            <w:hideMark/>
          </w:tcPr>
          <w:p w14:paraId="4B5E092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202</w:t>
            </w:r>
          </w:p>
        </w:tc>
        <w:tc>
          <w:tcPr>
            <w:tcW w:w="320" w:type="pct"/>
            <w:shd w:val="clear" w:color="auto" w:fill="FFFFFF" w:themeFill="background1"/>
            <w:vAlign w:val="center"/>
            <w:hideMark/>
          </w:tcPr>
          <w:p w14:paraId="719255B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213</w:t>
            </w:r>
          </w:p>
        </w:tc>
        <w:tc>
          <w:tcPr>
            <w:tcW w:w="320" w:type="pct"/>
            <w:shd w:val="clear" w:color="auto" w:fill="FFFFFF" w:themeFill="background1"/>
            <w:vAlign w:val="center"/>
            <w:hideMark/>
          </w:tcPr>
          <w:p w14:paraId="15EF35E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233</w:t>
            </w:r>
          </w:p>
        </w:tc>
        <w:tc>
          <w:tcPr>
            <w:tcW w:w="320" w:type="pct"/>
            <w:shd w:val="clear" w:color="auto" w:fill="FFFFFF" w:themeFill="background1"/>
            <w:vAlign w:val="center"/>
            <w:hideMark/>
          </w:tcPr>
          <w:p w14:paraId="14F4CD6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254</w:t>
            </w:r>
          </w:p>
        </w:tc>
        <w:tc>
          <w:tcPr>
            <w:tcW w:w="320" w:type="pct"/>
            <w:shd w:val="clear" w:color="auto" w:fill="FFFFFF" w:themeFill="background1"/>
            <w:vAlign w:val="center"/>
            <w:hideMark/>
          </w:tcPr>
          <w:p w14:paraId="0E785EA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222</w:t>
            </w:r>
          </w:p>
        </w:tc>
        <w:tc>
          <w:tcPr>
            <w:tcW w:w="320" w:type="pct"/>
            <w:shd w:val="clear" w:color="auto" w:fill="FFFFFF" w:themeFill="background1"/>
            <w:vAlign w:val="center"/>
            <w:hideMark/>
          </w:tcPr>
          <w:p w14:paraId="3AD4FB8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249</w:t>
            </w:r>
          </w:p>
        </w:tc>
      </w:tr>
      <w:tr w:rsidR="00231186" w:rsidRPr="00804D04" w14:paraId="48886CF3" w14:textId="77777777" w:rsidTr="00CE3C7C">
        <w:trPr>
          <w:trHeight w:val="113"/>
        </w:trPr>
        <w:tc>
          <w:tcPr>
            <w:tcW w:w="482" w:type="pct"/>
            <w:shd w:val="clear" w:color="auto" w:fill="FFFFFF" w:themeFill="background1"/>
            <w:vAlign w:val="center"/>
            <w:hideMark/>
          </w:tcPr>
          <w:p w14:paraId="0B86396B"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CAÍDA DE PASAJEROS</w:t>
            </w:r>
          </w:p>
        </w:tc>
        <w:tc>
          <w:tcPr>
            <w:tcW w:w="351" w:type="pct"/>
            <w:shd w:val="clear" w:color="auto" w:fill="FFFFFF" w:themeFill="background1"/>
            <w:vAlign w:val="center"/>
            <w:hideMark/>
          </w:tcPr>
          <w:p w14:paraId="3755633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583</w:t>
            </w:r>
          </w:p>
        </w:tc>
        <w:tc>
          <w:tcPr>
            <w:tcW w:w="332" w:type="pct"/>
            <w:shd w:val="clear" w:color="auto" w:fill="FFFFFF" w:themeFill="background1"/>
            <w:vAlign w:val="center"/>
            <w:hideMark/>
          </w:tcPr>
          <w:p w14:paraId="61CAED7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w:t>
            </w:r>
          </w:p>
        </w:tc>
        <w:tc>
          <w:tcPr>
            <w:tcW w:w="320" w:type="pct"/>
            <w:shd w:val="clear" w:color="auto" w:fill="FFFFFF" w:themeFill="background1"/>
            <w:vAlign w:val="center"/>
            <w:hideMark/>
          </w:tcPr>
          <w:p w14:paraId="4104136B"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45</w:t>
            </w:r>
          </w:p>
        </w:tc>
        <w:tc>
          <w:tcPr>
            <w:tcW w:w="320" w:type="pct"/>
            <w:shd w:val="clear" w:color="auto" w:fill="FFFFFF" w:themeFill="background1"/>
            <w:vAlign w:val="center"/>
            <w:hideMark/>
          </w:tcPr>
          <w:p w14:paraId="5469C40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29</w:t>
            </w:r>
          </w:p>
        </w:tc>
        <w:tc>
          <w:tcPr>
            <w:tcW w:w="320" w:type="pct"/>
            <w:shd w:val="clear" w:color="auto" w:fill="FFFFFF" w:themeFill="background1"/>
            <w:vAlign w:val="center"/>
            <w:hideMark/>
          </w:tcPr>
          <w:p w14:paraId="7891A69D"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44</w:t>
            </w:r>
          </w:p>
        </w:tc>
        <w:tc>
          <w:tcPr>
            <w:tcW w:w="320" w:type="pct"/>
            <w:shd w:val="clear" w:color="auto" w:fill="FFFFFF" w:themeFill="background1"/>
            <w:vAlign w:val="center"/>
            <w:hideMark/>
          </w:tcPr>
          <w:p w14:paraId="06B1DB1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41</w:t>
            </w:r>
          </w:p>
        </w:tc>
        <w:tc>
          <w:tcPr>
            <w:tcW w:w="320" w:type="pct"/>
            <w:shd w:val="clear" w:color="auto" w:fill="FFFFFF" w:themeFill="background1"/>
            <w:vAlign w:val="center"/>
            <w:hideMark/>
          </w:tcPr>
          <w:p w14:paraId="702E8CD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31</w:t>
            </w:r>
          </w:p>
        </w:tc>
        <w:tc>
          <w:tcPr>
            <w:tcW w:w="320" w:type="pct"/>
            <w:shd w:val="clear" w:color="auto" w:fill="FFFFFF" w:themeFill="background1"/>
            <w:vAlign w:val="center"/>
            <w:hideMark/>
          </w:tcPr>
          <w:p w14:paraId="44DD261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57</w:t>
            </w:r>
          </w:p>
        </w:tc>
        <w:tc>
          <w:tcPr>
            <w:tcW w:w="320" w:type="pct"/>
            <w:shd w:val="clear" w:color="auto" w:fill="FFFFFF" w:themeFill="background1"/>
            <w:vAlign w:val="center"/>
            <w:hideMark/>
          </w:tcPr>
          <w:p w14:paraId="730BE77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53</w:t>
            </w:r>
          </w:p>
        </w:tc>
        <w:tc>
          <w:tcPr>
            <w:tcW w:w="320" w:type="pct"/>
            <w:shd w:val="clear" w:color="auto" w:fill="FFFFFF" w:themeFill="background1"/>
            <w:vAlign w:val="center"/>
            <w:hideMark/>
          </w:tcPr>
          <w:p w14:paraId="2ABCDF7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60</w:t>
            </w:r>
          </w:p>
        </w:tc>
        <w:tc>
          <w:tcPr>
            <w:tcW w:w="320" w:type="pct"/>
            <w:shd w:val="clear" w:color="auto" w:fill="FFFFFF" w:themeFill="background1"/>
            <w:vAlign w:val="center"/>
            <w:hideMark/>
          </w:tcPr>
          <w:p w14:paraId="2AD664B3"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53</w:t>
            </w:r>
          </w:p>
        </w:tc>
        <w:tc>
          <w:tcPr>
            <w:tcW w:w="320" w:type="pct"/>
            <w:shd w:val="clear" w:color="auto" w:fill="FFFFFF" w:themeFill="background1"/>
            <w:vAlign w:val="center"/>
            <w:hideMark/>
          </w:tcPr>
          <w:p w14:paraId="7DE1F9E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59</w:t>
            </w:r>
          </w:p>
        </w:tc>
        <w:tc>
          <w:tcPr>
            <w:tcW w:w="320" w:type="pct"/>
            <w:shd w:val="clear" w:color="auto" w:fill="FFFFFF" w:themeFill="background1"/>
            <w:vAlign w:val="center"/>
            <w:hideMark/>
          </w:tcPr>
          <w:p w14:paraId="613CC25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57</w:t>
            </w:r>
          </w:p>
        </w:tc>
        <w:tc>
          <w:tcPr>
            <w:tcW w:w="320" w:type="pct"/>
            <w:shd w:val="clear" w:color="auto" w:fill="FFFFFF" w:themeFill="background1"/>
            <w:vAlign w:val="center"/>
            <w:hideMark/>
          </w:tcPr>
          <w:p w14:paraId="72F8A96B"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54</w:t>
            </w:r>
          </w:p>
        </w:tc>
      </w:tr>
      <w:tr w:rsidR="00231186" w:rsidRPr="00804D04" w14:paraId="1F757874" w14:textId="77777777" w:rsidTr="00CE3C7C">
        <w:trPr>
          <w:trHeight w:val="113"/>
        </w:trPr>
        <w:tc>
          <w:tcPr>
            <w:tcW w:w="482" w:type="pct"/>
            <w:shd w:val="clear" w:color="auto" w:fill="FFFFFF" w:themeFill="background1"/>
            <w:vAlign w:val="center"/>
            <w:hideMark/>
          </w:tcPr>
          <w:p w14:paraId="34C88284"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CHOQUE FRONTAL</w:t>
            </w:r>
          </w:p>
        </w:tc>
        <w:tc>
          <w:tcPr>
            <w:tcW w:w="351" w:type="pct"/>
            <w:shd w:val="clear" w:color="auto" w:fill="FFFFFF" w:themeFill="background1"/>
            <w:vAlign w:val="center"/>
            <w:hideMark/>
          </w:tcPr>
          <w:p w14:paraId="0B43CC6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1.253</w:t>
            </w:r>
          </w:p>
        </w:tc>
        <w:tc>
          <w:tcPr>
            <w:tcW w:w="332" w:type="pct"/>
            <w:shd w:val="clear" w:color="auto" w:fill="FFFFFF" w:themeFill="background1"/>
            <w:vAlign w:val="center"/>
            <w:hideMark/>
          </w:tcPr>
          <w:p w14:paraId="430686E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w:t>
            </w:r>
          </w:p>
        </w:tc>
        <w:tc>
          <w:tcPr>
            <w:tcW w:w="320" w:type="pct"/>
            <w:shd w:val="clear" w:color="auto" w:fill="FFFFFF" w:themeFill="background1"/>
            <w:vAlign w:val="center"/>
            <w:hideMark/>
          </w:tcPr>
          <w:p w14:paraId="6C7332A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106</w:t>
            </w:r>
          </w:p>
        </w:tc>
        <w:tc>
          <w:tcPr>
            <w:tcW w:w="320" w:type="pct"/>
            <w:shd w:val="clear" w:color="auto" w:fill="FFFFFF" w:themeFill="background1"/>
            <w:vAlign w:val="center"/>
            <w:hideMark/>
          </w:tcPr>
          <w:p w14:paraId="1A6BE50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90</w:t>
            </w:r>
          </w:p>
        </w:tc>
        <w:tc>
          <w:tcPr>
            <w:tcW w:w="320" w:type="pct"/>
            <w:shd w:val="clear" w:color="auto" w:fill="FFFFFF" w:themeFill="background1"/>
            <w:vAlign w:val="center"/>
            <w:hideMark/>
          </w:tcPr>
          <w:p w14:paraId="383CF5D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97</w:t>
            </w:r>
          </w:p>
        </w:tc>
        <w:tc>
          <w:tcPr>
            <w:tcW w:w="320" w:type="pct"/>
            <w:shd w:val="clear" w:color="auto" w:fill="FFFFFF" w:themeFill="background1"/>
            <w:vAlign w:val="center"/>
            <w:hideMark/>
          </w:tcPr>
          <w:p w14:paraId="15B0CFF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74</w:t>
            </w:r>
          </w:p>
        </w:tc>
        <w:tc>
          <w:tcPr>
            <w:tcW w:w="320" w:type="pct"/>
            <w:shd w:val="clear" w:color="auto" w:fill="FFFFFF" w:themeFill="background1"/>
            <w:vAlign w:val="center"/>
            <w:hideMark/>
          </w:tcPr>
          <w:p w14:paraId="3B27F94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93</w:t>
            </w:r>
          </w:p>
        </w:tc>
        <w:tc>
          <w:tcPr>
            <w:tcW w:w="320" w:type="pct"/>
            <w:shd w:val="clear" w:color="auto" w:fill="FFFFFF" w:themeFill="background1"/>
            <w:vAlign w:val="center"/>
            <w:hideMark/>
          </w:tcPr>
          <w:p w14:paraId="0793B10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89</w:t>
            </w:r>
          </w:p>
        </w:tc>
        <w:tc>
          <w:tcPr>
            <w:tcW w:w="320" w:type="pct"/>
            <w:shd w:val="clear" w:color="auto" w:fill="FFFFFF" w:themeFill="background1"/>
            <w:vAlign w:val="center"/>
            <w:hideMark/>
          </w:tcPr>
          <w:p w14:paraId="47FB19E8"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121</w:t>
            </w:r>
          </w:p>
        </w:tc>
        <w:tc>
          <w:tcPr>
            <w:tcW w:w="320" w:type="pct"/>
            <w:shd w:val="clear" w:color="auto" w:fill="FFFFFF" w:themeFill="background1"/>
            <w:vAlign w:val="center"/>
            <w:hideMark/>
          </w:tcPr>
          <w:p w14:paraId="071DB43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111</w:t>
            </w:r>
          </w:p>
        </w:tc>
        <w:tc>
          <w:tcPr>
            <w:tcW w:w="320" w:type="pct"/>
            <w:shd w:val="clear" w:color="auto" w:fill="FFFFFF" w:themeFill="background1"/>
            <w:vAlign w:val="center"/>
            <w:hideMark/>
          </w:tcPr>
          <w:p w14:paraId="19989BF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119</w:t>
            </w:r>
          </w:p>
        </w:tc>
        <w:tc>
          <w:tcPr>
            <w:tcW w:w="320" w:type="pct"/>
            <w:shd w:val="clear" w:color="auto" w:fill="FFFFFF" w:themeFill="background1"/>
            <w:vAlign w:val="center"/>
            <w:hideMark/>
          </w:tcPr>
          <w:p w14:paraId="0EA5479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121</w:t>
            </w:r>
          </w:p>
        </w:tc>
        <w:tc>
          <w:tcPr>
            <w:tcW w:w="320" w:type="pct"/>
            <w:shd w:val="clear" w:color="auto" w:fill="FFFFFF" w:themeFill="background1"/>
            <w:vAlign w:val="center"/>
            <w:hideMark/>
          </w:tcPr>
          <w:p w14:paraId="75B7A63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98</w:t>
            </w:r>
          </w:p>
        </w:tc>
        <w:tc>
          <w:tcPr>
            <w:tcW w:w="320" w:type="pct"/>
            <w:shd w:val="clear" w:color="auto" w:fill="FFFFFF" w:themeFill="background1"/>
            <w:vAlign w:val="center"/>
            <w:hideMark/>
          </w:tcPr>
          <w:p w14:paraId="2171A28B"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134</w:t>
            </w:r>
          </w:p>
        </w:tc>
      </w:tr>
      <w:tr w:rsidR="00231186" w:rsidRPr="00804D04" w14:paraId="323584CE" w14:textId="77777777" w:rsidTr="00CE3C7C">
        <w:trPr>
          <w:trHeight w:val="113"/>
        </w:trPr>
        <w:tc>
          <w:tcPr>
            <w:tcW w:w="482" w:type="pct"/>
            <w:shd w:val="clear" w:color="auto" w:fill="FFFFFF" w:themeFill="background1"/>
            <w:vAlign w:val="center"/>
            <w:hideMark/>
          </w:tcPr>
          <w:p w14:paraId="789AB854"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CHOQUE LATERAL</w:t>
            </w:r>
          </w:p>
        </w:tc>
        <w:tc>
          <w:tcPr>
            <w:tcW w:w="351" w:type="pct"/>
            <w:shd w:val="clear" w:color="auto" w:fill="FFFFFF" w:themeFill="background1"/>
            <w:vAlign w:val="center"/>
            <w:hideMark/>
          </w:tcPr>
          <w:p w14:paraId="629E6593"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6.224</w:t>
            </w:r>
          </w:p>
        </w:tc>
        <w:tc>
          <w:tcPr>
            <w:tcW w:w="332" w:type="pct"/>
            <w:shd w:val="clear" w:color="auto" w:fill="FFFFFF" w:themeFill="background1"/>
            <w:vAlign w:val="center"/>
            <w:hideMark/>
          </w:tcPr>
          <w:p w14:paraId="71ABAA5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29%</w:t>
            </w:r>
          </w:p>
        </w:tc>
        <w:tc>
          <w:tcPr>
            <w:tcW w:w="320" w:type="pct"/>
            <w:shd w:val="clear" w:color="auto" w:fill="FFFFFF" w:themeFill="background1"/>
            <w:vAlign w:val="center"/>
            <w:hideMark/>
          </w:tcPr>
          <w:p w14:paraId="61B3BC8D"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523</w:t>
            </w:r>
          </w:p>
        </w:tc>
        <w:tc>
          <w:tcPr>
            <w:tcW w:w="320" w:type="pct"/>
            <w:shd w:val="clear" w:color="auto" w:fill="FFFFFF" w:themeFill="background1"/>
            <w:vAlign w:val="center"/>
            <w:hideMark/>
          </w:tcPr>
          <w:p w14:paraId="4755565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499</w:t>
            </w:r>
          </w:p>
        </w:tc>
        <w:tc>
          <w:tcPr>
            <w:tcW w:w="320" w:type="pct"/>
            <w:shd w:val="clear" w:color="auto" w:fill="FFFFFF" w:themeFill="background1"/>
            <w:vAlign w:val="center"/>
            <w:hideMark/>
          </w:tcPr>
          <w:p w14:paraId="2FDE681A"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473</w:t>
            </w:r>
          </w:p>
        </w:tc>
        <w:tc>
          <w:tcPr>
            <w:tcW w:w="320" w:type="pct"/>
            <w:shd w:val="clear" w:color="auto" w:fill="FFFFFF" w:themeFill="background1"/>
            <w:vAlign w:val="center"/>
            <w:hideMark/>
          </w:tcPr>
          <w:p w14:paraId="024C8A23"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465</w:t>
            </w:r>
          </w:p>
        </w:tc>
        <w:tc>
          <w:tcPr>
            <w:tcW w:w="320" w:type="pct"/>
            <w:shd w:val="clear" w:color="auto" w:fill="FFFFFF" w:themeFill="background1"/>
            <w:vAlign w:val="center"/>
            <w:hideMark/>
          </w:tcPr>
          <w:p w14:paraId="4D5C084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476</w:t>
            </w:r>
          </w:p>
        </w:tc>
        <w:tc>
          <w:tcPr>
            <w:tcW w:w="320" w:type="pct"/>
            <w:shd w:val="clear" w:color="auto" w:fill="FFFFFF" w:themeFill="background1"/>
            <w:vAlign w:val="center"/>
            <w:hideMark/>
          </w:tcPr>
          <w:p w14:paraId="5EB6620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507</w:t>
            </w:r>
          </w:p>
        </w:tc>
        <w:tc>
          <w:tcPr>
            <w:tcW w:w="320" w:type="pct"/>
            <w:shd w:val="clear" w:color="auto" w:fill="FFFFFF" w:themeFill="background1"/>
            <w:vAlign w:val="center"/>
            <w:hideMark/>
          </w:tcPr>
          <w:p w14:paraId="15DBE6BD"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557</w:t>
            </w:r>
          </w:p>
        </w:tc>
        <w:tc>
          <w:tcPr>
            <w:tcW w:w="320" w:type="pct"/>
            <w:shd w:val="clear" w:color="auto" w:fill="FFFFFF" w:themeFill="background1"/>
            <w:vAlign w:val="center"/>
            <w:hideMark/>
          </w:tcPr>
          <w:p w14:paraId="302F909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542</w:t>
            </w:r>
          </w:p>
        </w:tc>
        <w:tc>
          <w:tcPr>
            <w:tcW w:w="320" w:type="pct"/>
            <w:shd w:val="clear" w:color="auto" w:fill="FFFFFF" w:themeFill="background1"/>
            <w:vAlign w:val="center"/>
            <w:hideMark/>
          </w:tcPr>
          <w:p w14:paraId="2BCBBA7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535</w:t>
            </w:r>
          </w:p>
        </w:tc>
        <w:tc>
          <w:tcPr>
            <w:tcW w:w="320" w:type="pct"/>
            <w:shd w:val="clear" w:color="auto" w:fill="FFFFFF" w:themeFill="background1"/>
            <w:vAlign w:val="center"/>
            <w:hideMark/>
          </w:tcPr>
          <w:p w14:paraId="41BD427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558</w:t>
            </w:r>
          </w:p>
        </w:tc>
        <w:tc>
          <w:tcPr>
            <w:tcW w:w="320" w:type="pct"/>
            <w:shd w:val="clear" w:color="auto" w:fill="FFFFFF" w:themeFill="background1"/>
            <w:vAlign w:val="center"/>
            <w:hideMark/>
          </w:tcPr>
          <w:p w14:paraId="14ACBEC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556</w:t>
            </w:r>
          </w:p>
        </w:tc>
        <w:tc>
          <w:tcPr>
            <w:tcW w:w="320" w:type="pct"/>
            <w:shd w:val="clear" w:color="auto" w:fill="FFFFFF" w:themeFill="background1"/>
            <w:vAlign w:val="center"/>
            <w:hideMark/>
          </w:tcPr>
          <w:p w14:paraId="421EC9E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533</w:t>
            </w:r>
          </w:p>
        </w:tc>
      </w:tr>
      <w:tr w:rsidR="00231186" w:rsidRPr="00804D04" w14:paraId="154E2835" w14:textId="77777777" w:rsidTr="00CE3C7C">
        <w:trPr>
          <w:trHeight w:val="113"/>
        </w:trPr>
        <w:tc>
          <w:tcPr>
            <w:tcW w:w="482" w:type="pct"/>
            <w:shd w:val="clear" w:color="auto" w:fill="FFFFFF" w:themeFill="background1"/>
            <w:vAlign w:val="center"/>
            <w:hideMark/>
          </w:tcPr>
          <w:p w14:paraId="4A34A867"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CHOQUE POSTERIOR</w:t>
            </w:r>
          </w:p>
        </w:tc>
        <w:tc>
          <w:tcPr>
            <w:tcW w:w="351" w:type="pct"/>
            <w:shd w:val="clear" w:color="auto" w:fill="FFFFFF" w:themeFill="background1"/>
            <w:vAlign w:val="center"/>
            <w:hideMark/>
          </w:tcPr>
          <w:p w14:paraId="612D61E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2.215</w:t>
            </w:r>
          </w:p>
        </w:tc>
        <w:tc>
          <w:tcPr>
            <w:tcW w:w="332" w:type="pct"/>
            <w:shd w:val="clear" w:color="auto" w:fill="FFFFFF" w:themeFill="background1"/>
            <w:vAlign w:val="center"/>
            <w:hideMark/>
          </w:tcPr>
          <w:p w14:paraId="251145F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10%</w:t>
            </w:r>
          </w:p>
        </w:tc>
        <w:tc>
          <w:tcPr>
            <w:tcW w:w="320" w:type="pct"/>
            <w:shd w:val="clear" w:color="auto" w:fill="FFFFFF" w:themeFill="background1"/>
            <w:vAlign w:val="center"/>
            <w:hideMark/>
          </w:tcPr>
          <w:p w14:paraId="22B4E76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163</w:t>
            </w:r>
          </w:p>
        </w:tc>
        <w:tc>
          <w:tcPr>
            <w:tcW w:w="320" w:type="pct"/>
            <w:shd w:val="clear" w:color="auto" w:fill="FFFFFF" w:themeFill="background1"/>
            <w:vAlign w:val="center"/>
            <w:hideMark/>
          </w:tcPr>
          <w:p w14:paraId="111EEEE8"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161</w:t>
            </w:r>
          </w:p>
        </w:tc>
        <w:tc>
          <w:tcPr>
            <w:tcW w:w="320" w:type="pct"/>
            <w:shd w:val="clear" w:color="auto" w:fill="FFFFFF" w:themeFill="background1"/>
            <w:vAlign w:val="center"/>
            <w:hideMark/>
          </w:tcPr>
          <w:p w14:paraId="6ABFF77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172</w:t>
            </w:r>
          </w:p>
        </w:tc>
        <w:tc>
          <w:tcPr>
            <w:tcW w:w="320" w:type="pct"/>
            <w:shd w:val="clear" w:color="auto" w:fill="FFFFFF" w:themeFill="background1"/>
            <w:vAlign w:val="center"/>
            <w:hideMark/>
          </w:tcPr>
          <w:p w14:paraId="6186AC5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148</w:t>
            </w:r>
          </w:p>
        </w:tc>
        <w:tc>
          <w:tcPr>
            <w:tcW w:w="320" w:type="pct"/>
            <w:shd w:val="clear" w:color="auto" w:fill="FFFFFF" w:themeFill="background1"/>
            <w:vAlign w:val="center"/>
            <w:hideMark/>
          </w:tcPr>
          <w:p w14:paraId="068E39F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145</w:t>
            </w:r>
          </w:p>
        </w:tc>
        <w:tc>
          <w:tcPr>
            <w:tcW w:w="320" w:type="pct"/>
            <w:shd w:val="clear" w:color="auto" w:fill="FFFFFF" w:themeFill="background1"/>
            <w:vAlign w:val="center"/>
            <w:hideMark/>
          </w:tcPr>
          <w:p w14:paraId="19532AC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184</w:t>
            </w:r>
          </w:p>
        </w:tc>
        <w:tc>
          <w:tcPr>
            <w:tcW w:w="320" w:type="pct"/>
            <w:shd w:val="clear" w:color="auto" w:fill="FFFFFF" w:themeFill="background1"/>
            <w:vAlign w:val="center"/>
            <w:hideMark/>
          </w:tcPr>
          <w:p w14:paraId="269BD60D"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182</w:t>
            </w:r>
          </w:p>
        </w:tc>
        <w:tc>
          <w:tcPr>
            <w:tcW w:w="320" w:type="pct"/>
            <w:shd w:val="clear" w:color="auto" w:fill="FFFFFF" w:themeFill="background1"/>
            <w:vAlign w:val="center"/>
            <w:hideMark/>
          </w:tcPr>
          <w:p w14:paraId="436F837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215</w:t>
            </w:r>
          </w:p>
        </w:tc>
        <w:tc>
          <w:tcPr>
            <w:tcW w:w="320" w:type="pct"/>
            <w:shd w:val="clear" w:color="auto" w:fill="FFFFFF" w:themeFill="background1"/>
            <w:vAlign w:val="center"/>
            <w:hideMark/>
          </w:tcPr>
          <w:p w14:paraId="2812744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245</w:t>
            </w:r>
          </w:p>
        </w:tc>
        <w:tc>
          <w:tcPr>
            <w:tcW w:w="320" w:type="pct"/>
            <w:shd w:val="clear" w:color="auto" w:fill="FFFFFF" w:themeFill="background1"/>
            <w:vAlign w:val="center"/>
            <w:hideMark/>
          </w:tcPr>
          <w:p w14:paraId="67035C5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200</w:t>
            </w:r>
          </w:p>
        </w:tc>
        <w:tc>
          <w:tcPr>
            <w:tcW w:w="320" w:type="pct"/>
            <w:shd w:val="clear" w:color="auto" w:fill="FFFFFF" w:themeFill="background1"/>
            <w:vAlign w:val="center"/>
            <w:hideMark/>
          </w:tcPr>
          <w:p w14:paraId="06F9AD2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182</w:t>
            </w:r>
          </w:p>
        </w:tc>
        <w:tc>
          <w:tcPr>
            <w:tcW w:w="320" w:type="pct"/>
            <w:shd w:val="clear" w:color="auto" w:fill="FFFFFF" w:themeFill="background1"/>
            <w:vAlign w:val="center"/>
            <w:hideMark/>
          </w:tcPr>
          <w:p w14:paraId="3374723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218</w:t>
            </w:r>
          </w:p>
        </w:tc>
      </w:tr>
      <w:tr w:rsidR="00231186" w:rsidRPr="00804D04" w14:paraId="635025DC" w14:textId="77777777" w:rsidTr="00CE3C7C">
        <w:trPr>
          <w:trHeight w:val="113"/>
        </w:trPr>
        <w:tc>
          <w:tcPr>
            <w:tcW w:w="482" w:type="pct"/>
            <w:shd w:val="clear" w:color="auto" w:fill="FFFFFF" w:themeFill="background1"/>
            <w:vAlign w:val="center"/>
            <w:hideMark/>
          </w:tcPr>
          <w:p w14:paraId="726941A2"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COLISIÓN</w:t>
            </w:r>
          </w:p>
        </w:tc>
        <w:tc>
          <w:tcPr>
            <w:tcW w:w="351" w:type="pct"/>
            <w:shd w:val="clear" w:color="auto" w:fill="FFFFFF" w:themeFill="background1"/>
            <w:vAlign w:val="center"/>
            <w:hideMark/>
          </w:tcPr>
          <w:p w14:paraId="4B07CF8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534</w:t>
            </w:r>
          </w:p>
        </w:tc>
        <w:tc>
          <w:tcPr>
            <w:tcW w:w="332" w:type="pct"/>
            <w:shd w:val="clear" w:color="auto" w:fill="FFFFFF" w:themeFill="background1"/>
            <w:vAlign w:val="center"/>
            <w:hideMark/>
          </w:tcPr>
          <w:p w14:paraId="05B1224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w:t>
            </w:r>
          </w:p>
        </w:tc>
        <w:tc>
          <w:tcPr>
            <w:tcW w:w="320" w:type="pct"/>
            <w:shd w:val="clear" w:color="auto" w:fill="FFFFFF" w:themeFill="background1"/>
            <w:vAlign w:val="center"/>
            <w:hideMark/>
          </w:tcPr>
          <w:p w14:paraId="777C7BB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40</w:t>
            </w:r>
          </w:p>
        </w:tc>
        <w:tc>
          <w:tcPr>
            <w:tcW w:w="320" w:type="pct"/>
            <w:shd w:val="clear" w:color="auto" w:fill="FFFFFF" w:themeFill="background1"/>
            <w:vAlign w:val="center"/>
            <w:hideMark/>
          </w:tcPr>
          <w:p w14:paraId="7DA2323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37</w:t>
            </w:r>
          </w:p>
        </w:tc>
        <w:tc>
          <w:tcPr>
            <w:tcW w:w="320" w:type="pct"/>
            <w:shd w:val="clear" w:color="auto" w:fill="FFFFFF" w:themeFill="background1"/>
            <w:vAlign w:val="center"/>
            <w:hideMark/>
          </w:tcPr>
          <w:p w14:paraId="526CED4D"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46</w:t>
            </w:r>
          </w:p>
        </w:tc>
        <w:tc>
          <w:tcPr>
            <w:tcW w:w="320" w:type="pct"/>
            <w:shd w:val="clear" w:color="auto" w:fill="FFFFFF" w:themeFill="background1"/>
            <w:vAlign w:val="center"/>
            <w:hideMark/>
          </w:tcPr>
          <w:p w14:paraId="37D878EB"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43</w:t>
            </w:r>
          </w:p>
        </w:tc>
        <w:tc>
          <w:tcPr>
            <w:tcW w:w="320" w:type="pct"/>
            <w:shd w:val="clear" w:color="auto" w:fill="FFFFFF" w:themeFill="background1"/>
            <w:vAlign w:val="center"/>
            <w:hideMark/>
          </w:tcPr>
          <w:p w14:paraId="06A38FF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41</w:t>
            </w:r>
          </w:p>
        </w:tc>
        <w:tc>
          <w:tcPr>
            <w:tcW w:w="320" w:type="pct"/>
            <w:shd w:val="clear" w:color="auto" w:fill="FFFFFF" w:themeFill="background1"/>
            <w:vAlign w:val="center"/>
            <w:hideMark/>
          </w:tcPr>
          <w:p w14:paraId="4BD699D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53</w:t>
            </w:r>
          </w:p>
        </w:tc>
        <w:tc>
          <w:tcPr>
            <w:tcW w:w="320" w:type="pct"/>
            <w:shd w:val="clear" w:color="auto" w:fill="FFFFFF" w:themeFill="background1"/>
            <w:vAlign w:val="center"/>
            <w:hideMark/>
          </w:tcPr>
          <w:p w14:paraId="02D9E11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44</w:t>
            </w:r>
          </w:p>
        </w:tc>
        <w:tc>
          <w:tcPr>
            <w:tcW w:w="320" w:type="pct"/>
            <w:shd w:val="clear" w:color="auto" w:fill="FFFFFF" w:themeFill="background1"/>
            <w:vAlign w:val="center"/>
            <w:hideMark/>
          </w:tcPr>
          <w:p w14:paraId="7B9E255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47</w:t>
            </w:r>
          </w:p>
        </w:tc>
        <w:tc>
          <w:tcPr>
            <w:tcW w:w="320" w:type="pct"/>
            <w:shd w:val="clear" w:color="auto" w:fill="FFFFFF" w:themeFill="background1"/>
            <w:vAlign w:val="center"/>
            <w:hideMark/>
          </w:tcPr>
          <w:p w14:paraId="7D0AAA6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41</w:t>
            </w:r>
          </w:p>
        </w:tc>
        <w:tc>
          <w:tcPr>
            <w:tcW w:w="320" w:type="pct"/>
            <w:shd w:val="clear" w:color="auto" w:fill="FFFFFF" w:themeFill="background1"/>
            <w:vAlign w:val="center"/>
            <w:hideMark/>
          </w:tcPr>
          <w:p w14:paraId="1D39479B"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45</w:t>
            </w:r>
          </w:p>
        </w:tc>
        <w:tc>
          <w:tcPr>
            <w:tcW w:w="320" w:type="pct"/>
            <w:shd w:val="clear" w:color="auto" w:fill="FFFFFF" w:themeFill="background1"/>
            <w:vAlign w:val="center"/>
            <w:hideMark/>
          </w:tcPr>
          <w:p w14:paraId="397CD2B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43</w:t>
            </w:r>
          </w:p>
        </w:tc>
        <w:tc>
          <w:tcPr>
            <w:tcW w:w="320" w:type="pct"/>
            <w:shd w:val="clear" w:color="auto" w:fill="FFFFFF" w:themeFill="background1"/>
            <w:vAlign w:val="center"/>
            <w:hideMark/>
          </w:tcPr>
          <w:p w14:paraId="04AC5BF3"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54</w:t>
            </w:r>
          </w:p>
        </w:tc>
      </w:tr>
      <w:tr w:rsidR="00231186" w:rsidRPr="00804D04" w14:paraId="0B2BE6F4" w14:textId="77777777" w:rsidTr="00CE3C7C">
        <w:trPr>
          <w:trHeight w:val="113"/>
        </w:trPr>
        <w:tc>
          <w:tcPr>
            <w:tcW w:w="482" w:type="pct"/>
            <w:shd w:val="clear" w:color="auto" w:fill="FFFFFF" w:themeFill="background1"/>
            <w:vAlign w:val="center"/>
            <w:hideMark/>
          </w:tcPr>
          <w:p w14:paraId="14C945B0"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ESTRELLAMIENTO</w:t>
            </w:r>
          </w:p>
        </w:tc>
        <w:tc>
          <w:tcPr>
            <w:tcW w:w="351" w:type="pct"/>
            <w:shd w:val="clear" w:color="auto" w:fill="FFFFFF" w:themeFill="background1"/>
            <w:vAlign w:val="center"/>
            <w:hideMark/>
          </w:tcPr>
          <w:p w14:paraId="08831F7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2.704</w:t>
            </w:r>
          </w:p>
        </w:tc>
        <w:tc>
          <w:tcPr>
            <w:tcW w:w="332" w:type="pct"/>
            <w:shd w:val="clear" w:color="auto" w:fill="FFFFFF" w:themeFill="background1"/>
            <w:vAlign w:val="center"/>
            <w:hideMark/>
          </w:tcPr>
          <w:p w14:paraId="295B10B8"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13%</w:t>
            </w:r>
          </w:p>
        </w:tc>
        <w:tc>
          <w:tcPr>
            <w:tcW w:w="320" w:type="pct"/>
            <w:shd w:val="clear" w:color="auto" w:fill="FFFFFF" w:themeFill="background1"/>
            <w:vAlign w:val="center"/>
            <w:hideMark/>
          </w:tcPr>
          <w:p w14:paraId="259D195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236</w:t>
            </w:r>
          </w:p>
        </w:tc>
        <w:tc>
          <w:tcPr>
            <w:tcW w:w="320" w:type="pct"/>
            <w:shd w:val="clear" w:color="auto" w:fill="FFFFFF" w:themeFill="background1"/>
            <w:vAlign w:val="center"/>
            <w:hideMark/>
          </w:tcPr>
          <w:p w14:paraId="16E1144A"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190</w:t>
            </w:r>
          </w:p>
        </w:tc>
        <w:tc>
          <w:tcPr>
            <w:tcW w:w="320" w:type="pct"/>
            <w:shd w:val="clear" w:color="auto" w:fill="FFFFFF" w:themeFill="background1"/>
            <w:vAlign w:val="center"/>
            <w:hideMark/>
          </w:tcPr>
          <w:p w14:paraId="53D428E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226</w:t>
            </w:r>
          </w:p>
        </w:tc>
        <w:tc>
          <w:tcPr>
            <w:tcW w:w="320" w:type="pct"/>
            <w:shd w:val="clear" w:color="auto" w:fill="FFFFFF" w:themeFill="background1"/>
            <w:vAlign w:val="center"/>
            <w:hideMark/>
          </w:tcPr>
          <w:p w14:paraId="0D31435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166</w:t>
            </w:r>
          </w:p>
        </w:tc>
        <w:tc>
          <w:tcPr>
            <w:tcW w:w="320" w:type="pct"/>
            <w:shd w:val="clear" w:color="auto" w:fill="FFFFFF" w:themeFill="background1"/>
            <w:vAlign w:val="center"/>
            <w:hideMark/>
          </w:tcPr>
          <w:p w14:paraId="35F02C6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192</w:t>
            </w:r>
          </w:p>
        </w:tc>
        <w:tc>
          <w:tcPr>
            <w:tcW w:w="320" w:type="pct"/>
            <w:shd w:val="clear" w:color="auto" w:fill="FFFFFF" w:themeFill="background1"/>
            <w:vAlign w:val="center"/>
            <w:hideMark/>
          </w:tcPr>
          <w:p w14:paraId="59E44B2D"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230</w:t>
            </w:r>
          </w:p>
        </w:tc>
        <w:tc>
          <w:tcPr>
            <w:tcW w:w="320" w:type="pct"/>
            <w:shd w:val="clear" w:color="auto" w:fill="FFFFFF" w:themeFill="background1"/>
            <w:vAlign w:val="center"/>
            <w:hideMark/>
          </w:tcPr>
          <w:p w14:paraId="2624DC6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233</w:t>
            </w:r>
          </w:p>
        </w:tc>
        <w:tc>
          <w:tcPr>
            <w:tcW w:w="320" w:type="pct"/>
            <w:shd w:val="clear" w:color="auto" w:fill="FFFFFF" w:themeFill="background1"/>
            <w:vAlign w:val="center"/>
            <w:hideMark/>
          </w:tcPr>
          <w:p w14:paraId="6F29550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234</w:t>
            </w:r>
          </w:p>
        </w:tc>
        <w:tc>
          <w:tcPr>
            <w:tcW w:w="320" w:type="pct"/>
            <w:shd w:val="clear" w:color="auto" w:fill="FFFFFF" w:themeFill="background1"/>
            <w:vAlign w:val="center"/>
            <w:hideMark/>
          </w:tcPr>
          <w:p w14:paraId="1FB0E5E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234</w:t>
            </w:r>
          </w:p>
        </w:tc>
        <w:tc>
          <w:tcPr>
            <w:tcW w:w="320" w:type="pct"/>
            <w:shd w:val="clear" w:color="auto" w:fill="FFFFFF" w:themeFill="background1"/>
            <w:vAlign w:val="center"/>
            <w:hideMark/>
          </w:tcPr>
          <w:p w14:paraId="6070DDC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244</w:t>
            </w:r>
          </w:p>
        </w:tc>
        <w:tc>
          <w:tcPr>
            <w:tcW w:w="320" w:type="pct"/>
            <w:shd w:val="clear" w:color="auto" w:fill="FFFFFF" w:themeFill="background1"/>
            <w:vAlign w:val="center"/>
            <w:hideMark/>
          </w:tcPr>
          <w:p w14:paraId="64FA109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249</w:t>
            </w:r>
          </w:p>
        </w:tc>
        <w:tc>
          <w:tcPr>
            <w:tcW w:w="320" w:type="pct"/>
            <w:shd w:val="clear" w:color="auto" w:fill="FFFFFF" w:themeFill="background1"/>
            <w:vAlign w:val="center"/>
            <w:hideMark/>
          </w:tcPr>
          <w:p w14:paraId="685B21C8"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270</w:t>
            </w:r>
          </w:p>
        </w:tc>
      </w:tr>
      <w:tr w:rsidR="00231186" w:rsidRPr="00804D04" w14:paraId="7F6F0FB1" w14:textId="77777777" w:rsidTr="00CE3C7C">
        <w:trPr>
          <w:trHeight w:val="113"/>
        </w:trPr>
        <w:tc>
          <w:tcPr>
            <w:tcW w:w="482" w:type="pct"/>
            <w:shd w:val="clear" w:color="auto" w:fill="FFFFFF" w:themeFill="background1"/>
            <w:vAlign w:val="center"/>
            <w:hideMark/>
          </w:tcPr>
          <w:p w14:paraId="2E47C455" w14:textId="77777777" w:rsidR="00231186" w:rsidRPr="00804D04" w:rsidRDefault="00231186" w:rsidP="00CE3C7C">
            <w:pPr>
              <w:tabs>
                <w:tab w:val="left" w:pos="1209"/>
              </w:tabs>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OTROS</w:t>
            </w:r>
          </w:p>
        </w:tc>
        <w:tc>
          <w:tcPr>
            <w:tcW w:w="351" w:type="pct"/>
            <w:shd w:val="clear" w:color="auto" w:fill="FFFFFF" w:themeFill="background1"/>
            <w:vAlign w:val="center"/>
            <w:hideMark/>
          </w:tcPr>
          <w:p w14:paraId="1243B25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629</w:t>
            </w:r>
          </w:p>
        </w:tc>
        <w:tc>
          <w:tcPr>
            <w:tcW w:w="332" w:type="pct"/>
            <w:shd w:val="clear" w:color="auto" w:fill="FFFFFF" w:themeFill="background1"/>
            <w:vAlign w:val="center"/>
            <w:hideMark/>
          </w:tcPr>
          <w:p w14:paraId="4A1E908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w:t>
            </w:r>
          </w:p>
        </w:tc>
        <w:tc>
          <w:tcPr>
            <w:tcW w:w="320" w:type="pct"/>
            <w:shd w:val="clear" w:color="auto" w:fill="FFFFFF" w:themeFill="background1"/>
            <w:vAlign w:val="center"/>
            <w:hideMark/>
          </w:tcPr>
          <w:p w14:paraId="119C20E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37</w:t>
            </w:r>
          </w:p>
        </w:tc>
        <w:tc>
          <w:tcPr>
            <w:tcW w:w="320" w:type="pct"/>
            <w:shd w:val="clear" w:color="auto" w:fill="FFFFFF" w:themeFill="background1"/>
            <w:vAlign w:val="center"/>
            <w:hideMark/>
          </w:tcPr>
          <w:p w14:paraId="2DA61F4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27</w:t>
            </w:r>
          </w:p>
        </w:tc>
        <w:tc>
          <w:tcPr>
            <w:tcW w:w="320" w:type="pct"/>
            <w:shd w:val="clear" w:color="auto" w:fill="FFFFFF" w:themeFill="background1"/>
            <w:vAlign w:val="center"/>
            <w:hideMark/>
          </w:tcPr>
          <w:p w14:paraId="590B6BF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41</w:t>
            </w:r>
          </w:p>
        </w:tc>
        <w:tc>
          <w:tcPr>
            <w:tcW w:w="320" w:type="pct"/>
            <w:shd w:val="clear" w:color="auto" w:fill="FFFFFF" w:themeFill="background1"/>
            <w:vAlign w:val="center"/>
            <w:hideMark/>
          </w:tcPr>
          <w:p w14:paraId="263AD0C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27</w:t>
            </w:r>
          </w:p>
        </w:tc>
        <w:tc>
          <w:tcPr>
            <w:tcW w:w="320" w:type="pct"/>
            <w:shd w:val="clear" w:color="auto" w:fill="FFFFFF" w:themeFill="background1"/>
            <w:vAlign w:val="center"/>
            <w:hideMark/>
          </w:tcPr>
          <w:p w14:paraId="3967620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33</w:t>
            </w:r>
          </w:p>
        </w:tc>
        <w:tc>
          <w:tcPr>
            <w:tcW w:w="320" w:type="pct"/>
            <w:shd w:val="clear" w:color="auto" w:fill="FFFFFF" w:themeFill="background1"/>
            <w:vAlign w:val="center"/>
            <w:hideMark/>
          </w:tcPr>
          <w:p w14:paraId="4E280E7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44</w:t>
            </w:r>
          </w:p>
        </w:tc>
        <w:tc>
          <w:tcPr>
            <w:tcW w:w="320" w:type="pct"/>
            <w:shd w:val="clear" w:color="auto" w:fill="FFFFFF" w:themeFill="background1"/>
            <w:vAlign w:val="center"/>
            <w:hideMark/>
          </w:tcPr>
          <w:p w14:paraId="71C0C5D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49</w:t>
            </w:r>
          </w:p>
        </w:tc>
        <w:tc>
          <w:tcPr>
            <w:tcW w:w="320" w:type="pct"/>
            <w:shd w:val="clear" w:color="auto" w:fill="FFFFFF" w:themeFill="background1"/>
            <w:vAlign w:val="center"/>
            <w:hideMark/>
          </w:tcPr>
          <w:p w14:paraId="0B72FA0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59</w:t>
            </w:r>
          </w:p>
        </w:tc>
        <w:tc>
          <w:tcPr>
            <w:tcW w:w="320" w:type="pct"/>
            <w:shd w:val="clear" w:color="auto" w:fill="FFFFFF" w:themeFill="background1"/>
            <w:vAlign w:val="center"/>
            <w:hideMark/>
          </w:tcPr>
          <w:p w14:paraId="54EE196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72</w:t>
            </w:r>
          </w:p>
        </w:tc>
        <w:tc>
          <w:tcPr>
            <w:tcW w:w="320" w:type="pct"/>
            <w:shd w:val="clear" w:color="auto" w:fill="FFFFFF" w:themeFill="background1"/>
            <w:vAlign w:val="center"/>
            <w:hideMark/>
          </w:tcPr>
          <w:p w14:paraId="4D50ABB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96</w:t>
            </w:r>
          </w:p>
        </w:tc>
        <w:tc>
          <w:tcPr>
            <w:tcW w:w="320" w:type="pct"/>
            <w:shd w:val="clear" w:color="auto" w:fill="FFFFFF" w:themeFill="background1"/>
            <w:vAlign w:val="center"/>
            <w:hideMark/>
          </w:tcPr>
          <w:p w14:paraId="2AD7EFD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98</w:t>
            </w:r>
          </w:p>
        </w:tc>
        <w:tc>
          <w:tcPr>
            <w:tcW w:w="320" w:type="pct"/>
            <w:shd w:val="clear" w:color="auto" w:fill="FFFFFF" w:themeFill="background1"/>
            <w:vAlign w:val="center"/>
            <w:hideMark/>
          </w:tcPr>
          <w:p w14:paraId="3918973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46</w:t>
            </w:r>
          </w:p>
        </w:tc>
      </w:tr>
      <w:tr w:rsidR="00231186" w:rsidRPr="00804D04" w14:paraId="78A7773F" w14:textId="77777777" w:rsidTr="00CE3C7C">
        <w:trPr>
          <w:trHeight w:val="113"/>
        </w:trPr>
        <w:tc>
          <w:tcPr>
            <w:tcW w:w="482" w:type="pct"/>
            <w:shd w:val="clear" w:color="auto" w:fill="FFFFFF" w:themeFill="background1"/>
            <w:vAlign w:val="center"/>
            <w:hideMark/>
          </w:tcPr>
          <w:p w14:paraId="62BA0843"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PÉRDIDA DE CARRIL</w:t>
            </w:r>
          </w:p>
        </w:tc>
        <w:tc>
          <w:tcPr>
            <w:tcW w:w="351" w:type="pct"/>
            <w:shd w:val="clear" w:color="auto" w:fill="FFFFFF" w:themeFill="background1"/>
            <w:vAlign w:val="center"/>
            <w:hideMark/>
          </w:tcPr>
          <w:p w14:paraId="15DBE21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926</w:t>
            </w:r>
          </w:p>
        </w:tc>
        <w:tc>
          <w:tcPr>
            <w:tcW w:w="332" w:type="pct"/>
            <w:shd w:val="clear" w:color="auto" w:fill="FFFFFF" w:themeFill="background1"/>
            <w:vAlign w:val="center"/>
            <w:hideMark/>
          </w:tcPr>
          <w:p w14:paraId="2F7C2C9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w:t>
            </w:r>
          </w:p>
        </w:tc>
        <w:tc>
          <w:tcPr>
            <w:tcW w:w="320" w:type="pct"/>
            <w:shd w:val="clear" w:color="auto" w:fill="FFFFFF" w:themeFill="background1"/>
            <w:vAlign w:val="center"/>
            <w:hideMark/>
          </w:tcPr>
          <w:p w14:paraId="49C89B1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135</w:t>
            </w:r>
          </w:p>
        </w:tc>
        <w:tc>
          <w:tcPr>
            <w:tcW w:w="320" w:type="pct"/>
            <w:shd w:val="clear" w:color="auto" w:fill="FFFFFF" w:themeFill="background1"/>
            <w:vAlign w:val="center"/>
            <w:hideMark/>
          </w:tcPr>
          <w:p w14:paraId="2FF1A3B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45</w:t>
            </w:r>
          </w:p>
        </w:tc>
        <w:tc>
          <w:tcPr>
            <w:tcW w:w="320" w:type="pct"/>
            <w:shd w:val="clear" w:color="auto" w:fill="FFFFFF" w:themeFill="background1"/>
            <w:vAlign w:val="center"/>
            <w:hideMark/>
          </w:tcPr>
          <w:p w14:paraId="642229F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118</w:t>
            </w:r>
          </w:p>
        </w:tc>
        <w:tc>
          <w:tcPr>
            <w:tcW w:w="320" w:type="pct"/>
            <w:shd w:val="clear" w:color="auto" w:fill="FFFFFF" w:themeFill="background1"/>
            <w:vAlign w:val="center"/>
            <w:hideMark/>
          </w:tcPr>
          <w:p w14:paraId="0DB2144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111</w:t>
            </w:r>
          </w:p>
        </w:tc>
        <w:tc>
          <w:tcPr>
            <w:tcW w:w="320" w:type="pct"/>
            <w:shd w:val="clear" w:color="auto" w:fill="FFFFFF" w:themeFill="background1"/>
            <w:vAlign w:val="center"/>
            <w:hideMark/>
          </w:tcPr>
          <w:p w14:paraId="03C085D8"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43</w:t>
            </w:r>
          </w:p>
        </w:tc>
        <w:tc>
          <w:tcPr>
            <w:tcW w:w="320" w:type="pct"/>
            <w:shd w:val="clear" w:color="auto" w:fill="FFFFFF" w:themeFill="background1"/>
            <w:vAlign w:val="center"/>
            <w:hideMark/>
          </w:tcPr>
          <w:p w14:paraId="0BDB5CBB"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65</w:t>
            </w:r>
          </w:p>
        </w:tc>
        <w:tc>
          <w:tcPr>
            <w:tcW w:w="320" w:type="pct"/>
            <w:shd w:val="clear" w:color="auto" w:fill="FFFFFF" w:themeFill="background1"/>
            <w:vAlign w:val="center"/>
            <w:hideMark/>
          </w:tcPr>
          <w:p w14:paraId="79811A5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55</w:t>
            </w:r>
          </w:p>
        </w:tc>
        <w:tc>
          <w:tcPr>
            <w:tcW w:w="320" w:type="pct"/>
            <w:shd w:val="clear" w:color="auto" w:fill="FFFFFF" w:themeFill="background1"/>
            <w:vAlign w:val="center"/>
            <w:hideMark/>
          </w:tcPr>
          <w:p w14:paraId="68DB91F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68</w:t>
            </w:r>
          </w:p>
        </w:tc>
        <w:tc>
          <w:tcPr>
            <w:tcW w:w="320" w:type="pct"/>
            <w:shd w:val="clear" w:color="auto" w:fill="FFFFFF" w:themeFill="background1"/>
            <w:vAlign w:val="center"/>
            <w:hideMark/>
          </w:tcPr>
          <w:p w14:paraId="4A7B39A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67</w:t>
            </w:r>
          </w:p>
        </w:tc>
        <w:tc>
          <w:tcPr>
            <w:tcW w:w="320" w:type="pct"/>
            <w:shd w:val="clear" w:color="auto" w:fill="FFFFFF" w:themeFill="background1"/>
            <w:vAlign w:val="center"/>
            <w:hideMark/>
          </w:tcPr>
          <w:p w14:paraId="745F606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72</w:t>
            </w:r>
          </w:p>
        </w:tc>
        <w:tc>
          <w:tcPr>
            <w:tcW w:w="320" w:type="pct"/>
            <w:shd w:val="clear" w:color="auto" w:fill="FFFFFF" w:themeFill="background1"/>
            <w:vAlign w:val="center"/>
            <w:hideMark/>
          </w:tcPr>
          <w:p w14:paraId="0A016998"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61</w:t>
            </w:r>
          </w:p>
        </w:tc>
        <w:tc>
          <w:tcPr>
            <w:tcW w:w="320" w:type="pct"/>
            <w:shd w:val="clear" w:color="auto" w:fill="FFFFFF" w:themeFill="background1"/>
            <w:vAlign w:val="center"/>
            <w:hideMark/>
          </w:tcPr>
          <w:p w14:paraId="733CA58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86</w:t>
            </w:r>
          </w:p>
        </w:tc>
      </w:tr>
      <w:tr w:rsidR="00231186" w:rsidRPr="00804D04" w14:paraId="3C424AA8" w14:textId="77777777" w:rsidTr="00CE3C7C">
        <w:trPr>
          <w:trHeight w:val="113"/>
        </w:trPr>
        <w:tc>
          <w:tcPr>
            <w:tcW w:w="482" w:type="pct"/>
            <w:shd w:val="clear" w:color="auto" w:fill="FFFFFF" w:themeFill="background1"/>
            <w:vAlign w:val="center"/>
            <w:hideMark/>
          </w:tcPr>
          <w:p w14:paraId="4B969D1A"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PÉRDIDA DE PISTA</w:t>
            </w:r>
          </w:p>
        </w:tc>
        <w:tc>
          <w:tcPr>
            <w:tcW w:w="351" w:type="pct"/>
            <w:shd w:val="clear" w:color="auto" w:fill="FFFFFF" w:themeFill="background1"/>
            <w:vAlign w:val="center"/>
            <w:hideMark/>
          </w:tcPr>
          <w:p w14:paraId="6C15D9F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2.347</w:t>
            </w:r>
          </w:p>
        </w:tc>
        <w:tc>
          <w:tcPr>
            <w:tcW w:w="332" w:type="pct"/>
            <w:shd w:val="clear" w:color="auto" w:fill="FFFFFF" w:themeFill="background1"/>
            <w:vAlign w:val="center"/>
            <w:hideMark/>
          </w:tcPr>
          <w:p w14:paraId="1D57CBA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11%</w:t>
            </w:r>
          </w:p>
        </w:tc>
        <w:tc>
          <w:tcPr>
            <w:tcW w:w="320" w:type="pct"/>
            <w:shd w:val="clear" w:color="auto" w:fill="FFFFFF" w:themeFill="background1"/>
            <w:vAlign w:val="center"/>
            <w:hideMark/>
          </w:tcPr>
          <w:p w14:paraId="4C2D518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146</w:t>
            </w:r>
          </w:p>
        </w:tc>
        <w:tc>
          <w:tcPr>
            <w:tcW w:w="320" w:type="pct"/>
            <w:shd w:val="clear" w:color="auto" w:fill="FFFFFF" w:themeFill="background1"/>
            <w:vAlign w:val="center"/>
            <w:hideMark/>
          </w:tcPr>
          <w:p w14:paraId="019DDCA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198</w:t>
            </w:r>
          </w:p>
        </w:tc>
        <w:tc>
          <w:tcPr>
            <w:tcW w:w="320" w:type="pct"/>
            <w:shd w:val="clear" w:color="auto" w:fill="FFFFFF" w:themeFill="background1"/>
            <w:vAlign w:val="center"/>
            <w:hideMark/>
          </w:tcPr>
          <w:p w14:paraId="2025902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139</w:t>
            </w:r>
          </w:p>
        </w:tc>
        <w:tc>
          <w:tcPr>
            <w:tcW w:w="320" w:type="pct"/>
            <w:shd w:val="clear" w:color="auto" w:fill="FFFFFF" w:themeFill="background1"/>
            <w:vAlign w:val="center"/>
            <w:hideMark/>
          </w:tcPr>
          <w:p w14:paraId="5C184AE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105</w:t>
            </w:r>
          </w:p>
        </w:tc>
        <w:tc>
          <w:tcPr>
            <w:tcW w:w="320" w:type="pct"/>
            <w:shd w:val="clear" w:color="auto" w:fill="FFFFFF" w:themeFill="background1"/>
            <w:vAlign w:val="center"/>
            <w:hideMark/>
          </w:tcPr>
          <w:p w14:paraId="2AFEC61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177</w:t>
            </w:r>
          </w:p>
        </w:tc>
        <w:tc>
          <w:tcPr>
            <w:tcW w:w="320" w:type="pct"/>
            <w:shd w:val="clear" w:color="auto" w:fill="FFFFFF" w:themeFill="background1"/>
            <w:vAlign w:val="center"/>
            <w:hideMark/>
          </w:tcPr>
          <w:p w14:paraId="0B014E4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220</w:t>
            </w:r>
          </w:p>
        </w:tc>
        <w:tc>
          <w:tcPr>
            <w:tcW w:w="320" w:type="pct"/>
            <w:shd w:val="clear" w:color="auto" w:fill="FFFFFF" w:themeFill="background1"/>
            <w:vAlign w:val="center"/>
            <w:hideMark/>
          </w:tcPr>
          <w:p w14:paraId="4C23991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206</w:t>
            </w:r>
          </w:p>
        </w:tc>
        <w:tc>
          <w:tcPr>
            <w:tcW w:w="320" w:type="pct"/>
            <w:shd w:val="clear" w:color="auto" w:fill="FFFFFF" w:themeFill="background1"/>
            <w:vAlign w:val="center"/>
            <w:hideMark/>
          </w:tcPr>
          <w:p w14:paraId="0CB49E7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240</w:t>
            </w:r>
          </w:p>
        </w:tc>
        <w:tc>
          <w:tcPr>
            <w:tcW w:w="320" w:type="pct"/>
            <w:shd w:val="clear" w:color="auto" w:fill="FFFFFF" w:themeFill="background1"/>
            <w:vAlign w:val="center"/>
            <w:hideMark/>
          </w:tcPr>
          <w:p w14:paraId="082EE01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206</w:t>
            </w:r>
          </w:p>
        </w:tc>
        <w:tc>
          <w:tcPr>
            <w:tcW w:w="320" w:type="pct"/>
            <w:shd w:val="clear" w:color="auto" w:fill="FFFFFF" w:themeFill="background1"/>
            <w:vAlign w:val="center"/>
            <w:hideMark/>
          </w:tcPr>
          <w:p w14:paraId="0956BA8E"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263</w:t>
            </w:r>
          </w:p>
        </w:tc>
        <w:tc>
          <w:tcPr>
            <w:tcW w:w="320" w:type="pct"/>
            <w:shd w:val="clear" w:color="auto" w:fill="FFFFFF" w:themeFill="background1"/>
            <w:vAlign w:val="center"/>
            <w:hideMark/>
          </w:tcPr>
          <w:p w14:paraId="5F3F8CE9"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216</w:t>
            </w:r>
          </w:p>
        </w:tc>
        <w:tc>
          <w:tcPr>
            <w:tcW w:w="320" w:type="pct"/>
            <w:shd w:val="clear" w:color="auto" w:fill="FFFFFF" w:themeFill="background1"/>
            <w:vAlign w:val="center"/>
            <w:hideMark/>
          </w:tcPr>
          <w:p w14:paraId="240DB0B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231</w:t>
            </w:r>
          </w:p>
        </w:tc>
      </w:tr>
      <w:tr w:rsidR="00231186" w:rsidRPr="00804D04" w14:paraId="6EFF5612" w14:textId="77777777" w:rsidTr="00CE3C7C">
        <w:trPr>
          <w:trHeight w:val="113"/>
        </w:trPr>
        <w:tc>
          <w:tcPr>
            <w:tcW w:w="482" w:type="pct"/>
            <w:shd w:val="clear" w:color="auto" w:fill="FFFFFF" w:themeFill="background1"/>
            <w:vAlign w:val="center"/>
            <w:hideMark/>
          </w:tcPr>
          <w:p w14:paraId="5636DC82"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ROZAMIENTOS</w:t>
            </w:r>
          </w:p>
        </w:tc>
        <w:tc>
          <w:tcPr>
            <w:tcW w:w="351" w:type="pct"/>
            <w:shd w:val="clear" w:color="auto" w:fill="FFFFFF" w:themeFill="background1"/>
            <w:vAlign w:val="center"/>
            <w:hideMark/>
          </w:tcPr>
          <w:p w14:paraId="11B63A0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951</w:t>
            </w:r>
          </w:p>
        </w:tc>
        <w:tc>
          <w:tcPr>
            <w:tcW w:w="332" w:type="pct"/>
            <w:shd w:val="clear" w:color="auto" w:fill="FFFFFF" w:themeFill="background1"/>
            <w:vAlign w:val="center"/>
            <w:hideMark/>
          </w:tcPr>
          <w:p w14:paraId="16DCC702"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w:t>
            </w:r>
          </w:p>
        </w:tc>
        <w:tc>
          <w:tcPr>
            <w:tcW w:w="320" w:type="pct"/>
            <w:shd w:val="clear" w:color="auto" w:fill="FFFFFF" w:themeFill="background1"/>
            <w:vAlign w:val="center"/>
            <w:hideMark/>
          </w:tcPr>
          <w:p w14:paraId="2ECB4E8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93</w:t>
            </w:r>
          </w:p>
        </w:tc>
        <w:tc>
          <w:tcPr>
            <w:tcW w:w="320" w:type="pct"/>
            <w:shd w:val="clear" w:color="auto" w:fill="FFFFFF" w:themeFill="background1"/>
            <w:vAlign w:val="center"/>
            <w:hideMark/>
          </w:tcPr>
          <w:p w14:paraId="488F55D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90</w:t>
            </w:r>
          </w:p>
        </w:tc>
        <w:tc>
          <w:tcPr>
            <w:tcW w:w="320" w:type="pct"/>
            <w:shd w:val="clear" w:color="auto" w:fill="FFFFFF" w:themeFill="background1"/>
            <w:vAlign w:val="center"/>
            <w:hideMark/>
          </w:tcPr>
          <w:p w14:paraId="3DDE2FE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98</w:t>
            </w:r>
          </w:p>
        </w:tc>
        <w:tc>
          <w:tcPr>
            <w:tcW w:w="320" w:type="pct"/>
            <w:shd w:val="clear" w:color="auto" w:fill="FFFFFF" w:themeFill="background1"/>
            <w:vAlign w:val="center"/>
            <w:hideMark/>
          </w:tcPr>
          <w:p w14:paraId="0FE01C8A"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57</w:t>
            </w:r>
          </w:p>
        </w:tc>
        <w:tc>
          <w:tcPr>
            <w:tcW w:w="320" w:type="pct"/>
            <w:shd w:val="clear" w:color="auto" w:fill="FFFFFF" w:themeFill="background1"/>
            <w:vAlign w:val="center"/>
            <w:hideMark/>
          </w:tcPr>
          <w:p w14:paraId="23B3A46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52</w:t>
            </w:r>
          </w:p>
        </w:tc>
        <w:tc>
          <w:tcPr>
            <w:tcW w:w="320" w:type="pct"/>
            <w:shd w:val="clear" w:color="auto" w:fill="FFFFFF" w:themeFill="background1"/>
            <w:vAlign w:val="center"/>
            <w:hideMark/>
          </w:tcPr>
          <w:p w14:paraId="3DB6440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79</w:t>
            </w:r>
          </w:p>
        </w:tc>
        <w:tc>
          <w:tcPr>
            <w:tcW w:w="320" w:type="pct"/>
            <w:shd w:val="clear" w:color="auto" w:fill="FFFFFF" w:themeFill="background1"/>
            <w:vAlign w:val="center"/>
            <w:hideMark/>
          </w:tcPr>
          <w:p w14:paraId="145CA71F"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91</w:t>
            </w:r>
          </w:p>
        </w:tc>
        <w:tc>
          <w:tcPr>
            <w:tcW w:w="320" w:type="pct"/>
            <w:shd w:val="clear" w:color="auto" w:fill="FFFFFF" w:themeFill="background1"/>
            <w:vAlign w:val="center"/>
            <w:hideMark/>
          </w:tcPr>
          <w:p w14:paraId="41841D4A"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80</w:t>
            </w:r>
          </w:p>
        </w:tc>
        <w:tc>
          <w:tcPr>
            <w:tcW w:w="320" w:type="pct"/>
            <w:shd w:val="clear" w:color="auto" w:fill="FFFFFF" w:themeFill="background1"/>
            <w:vAlign w:val="center"/>
            <w:hideMark/>
          </w:tcPr>
          <w:p w14:paraId="04646F3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73</w:t>
            </w:r>
          </w:p>
        </w:tc>
        <w:tc>
          <w:tcPr>
            <w:tcW w:w="320" w:type="pct"/>
            <w:shd w:val="clear" w:color="auto" w:fill="FFFFFF" w:themeFill="background1"/>
            <w:vAlign w:val="center"/>
            <w:hideMark/>
          </w:tcPr>
          <w:p w14:paraId="1C0C11FD"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84</w:t>
            </w:r>
          </w:p>
        </w:tc>
        <w:tc>
          <w:tcPr>
            <w:tcW w:w="320" w:type="pct"/>
            <w:shd w:val="clear" w:color="auto" w:fill="FFFFFF" w:themeFill="background1"/>
            <w:vAlign w:val="center"/>
            <w:hideMark/>
          </w:tcPr>
          <w:p w14:paraId="161ACB70"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61</w:t>
            </w:r>
          </w:p>
        </w:tc>
        <w:tc>
          <w:tcPr>
            <w:tcW w:w="320" w:type="pct"/>
            <w:shd w:val="clear" w:color="auto" w:fill="FFFFFF" w:themeFill="background1"/>
            <w:vAlign w:val="center"/>
            <w:hideMark/>
          </w:tcPr>
          <w:p w14:paraId="1CFB47D4"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93</w:t>
            </w:r>
          </w:p>
        </w:tc>
      </w:tr>
      <w:tr w:rsidR="00231186" w:rsidRPr="00804D04" w14:paraId="33ED9350" w14:textId="77777777" w:rsidTr="00CE3C7C">
        <w:trPr>
          <w:trHeight w:val="113"/>
        </w:trPr>
        <w:tc>
          <w:tcPr>
            <w:tcW w:w="482" w:type="pct"/>
            <w:shd w:val="clear" w:color="auto" w:fill="FFFFFF" w:themeFill="background1"/>
            <w:vAlign w:val="center"/>
            <w:hideMark/>
          </w:tcPr>
          <w:p w14:paraId="5495EA5F" w14:textId="77777777" w:rsidR="00231186" w:rsidRPr="00804D04" w:rsidRDefault="00231186" w:rsidP="00CE3C7C">
            <w:pPr>
              <w:spacing w:after="0" w:line="360" w:lineRule="auto"/>
              <w:jc w:val="center"/>
              <w:rPr>
                <w:rFonts w:ascii="Bookman Old Style" w:hAnsi="Bookman Old Style" w:cs="Tahoma"/>
                <w:color w:val="404040"/>
                <w:sz w:val="14"/>
                <w:szCs w:val="14"/>
              </w:rPr>
            </w:pPr>
            <w:r w:rsidRPr="00804D04">
              <w:rPr>
                <w:rFonts w:ascii="Bookman Old Style" w:hAnsi="Bookman Old Style" w:cs="Tahoma"/>
                <w:color w:val="404040"/>
                <w:sz w:val="14"/>
                <w:szCs w:val="14"/>
              </w:rPr>
              <w:t>VOLCAMIENTOS</w:t>
            </w:r>
          </w:p>
        </w:tc>
        <w:tc>
          <w:tcPr>
            <w:tcW w:w="351" w:type="pct"/>
            <w:shd w:val="clear" w:color="auto" w:fill="FFFFFF" w:themeFill="background1"/>
            <w:vAlign w:val="center"/>
            <w:hideMark/>
          </w:tcPr>
          <w:p w14:paraId="164D25D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330</w:t>
            </w:r>
          </w:p>
        </w:tc>
        <w:tc>
          <w:tcPr>
            <w:tcW w:w="332" w:type="pct"/>
            <w:shd w:val="clear" w:color="auto" w:fill="FFFFFF" w:themeFill="background1"/>
            <w:vAlign w:val="center"/>
            <w:hideMark/>
          </w:tcPr>
          <w:p w14:paraId="28B16F17"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w:t>
            </w:r>
          </w:p>
        </w:tc>
        <w:tc>
          <w:tcPr>
            <w:tcW w:w="320" w:type="pct"/>
            <w:shd w:val="clear" w:color="auto" w:fill="FFFFFF" w:themeFill="background1"/>
            <w:vAlign w:val="center"/>
            <w:hideMark/>
          </w:tcPr>
          <w:p w14:paraId="39FF91D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22</w:t>
            </w:r>
          </w:p>
        </w:tc>
        <w:tc>
          <w:tcPr>
            <w:tcW w:w="320" w:type="pct"/>
            <w:shd w:val="clear" w:color="auto" w:fill="FFFFFF" w:themeFill="background1"/>
            <w:vAlign w:val="center"/>
            <w:hideMark/>
          </w:tcPr>
          <w:p w14:paraId="1C8B69DC"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w:t>
            </w:r>
          </w:p>
        </w:tc>
        <w:tc>
          <w:tcPr>
            <w:tcW w:w="320" w:type="pct"/>
            <w:shd w:val="clear" w:color="auto" w:fill="FFFFFF" w:themeFill="background1"/>
            <w:vAlign w:val="center"/>
            <w:hideMark/>
          </w:tcPr>
          <w:p w14:paraId="2B68D498"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29</w:t>
            </w:r>
          </w:p>
        </w:tc>
        <w:tc>
          <w:tcPr>
            <w:tcW w:w="320" w:type="pct"/>
            <w:shd w:val="clear" w:color="auto" w:fill="FFFFFF" w:themeFill="background1"/>
            <w:vAlign w:val="center"/>
            <w:hideMark/>
          </w:tcPr>
          <w:p w14:paraId="6FB0A37B"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27</w:t>
            </w:r>
          </w:p>
        </w:tc>
        <w:tc>
          <w:tcPr>
            <w:tcW w:w="320" w:type="pct"/>
            <w:shd w:val="clear" w:color="auto" w:fill="FFFFFF" w:themeFill="background1"/>
            <w:vAlign w:val="center"/>
            <w:hideMark/>
          </w:tcPr>
          <w:p w14:paraId="667CA4D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31</w:t>
            </w:r>
          </w:p>
        </w:tc>
        <w:tc>
          <w:tcPr>
            <w:tcW w:w="320" w:type="pct"/>
            <w:shd w:val="clear" w:color="auto" w:fill="FFFFFF" w:themeFill="background1"/>
            <w:vAlign w:val="center"/>
            <w:hideMark/>
          </w:tcPr>
          <w:p w14:paraId="56CC890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22</w:t>
            </w:r>
          </w:p>
        </w:tc>
        <w:tc>
          <w:tcPr>
            <w:tcW w:w="320" w:type="pct"/>
            <w:shd w:val="clear" w:color="auto" w:fill="FFFFFF" w:themeFill="background1"/>
            <w:vAlign w:val="center"/>
            <w:hideMark/>
          </w:tcPr>
          <w:p w14:paraId="7FB17881"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24</w:t>
            </w:r>
          </w:p>
        </w:tc>
        <w:tc>
          <w:tcPr>
            <w:tcW w:w="320" w:type="pct"/>
            <w:shd w:val="clear" w:color="auto" w:fill="FFFFFF" w:themeFill="background1"/>
            <w:vAlign w:val="center"/>
            <w:hideMark/>
          </w:tcPr>
          <w:p w14:paraId="5668D816"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29</w:t>
            </w:r>
          </w:p>
        </w:tc>
        <w:tc>
          <w:tcPr>
            <w:tcW w:w="320" w:type="pct"/>
            <w:shd w:val="clear" w:color="auto" w:fill="FFFFFF" w:themeFill="background1"/>
            <w:vAlign w:val="center"/>
            <w:hideMark/>
          </w:tcPr>
          <w:p w14:paraId="0F369B23"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23</w:t>
            </w:r>
          </w:p>
        </w:tc>
        <w:tc>
          <w:tcPr>
            <w:tcW w:w="320" w:type="pct"/>
            <w:shd w:val="clear" w:color="auto" w:fill="FFFFFF" w:themeFill="background1"/>
            <w:vAlign w:val="center"/>
            <w:hideMark/>
          </w:tcPr>
          <w:p w14:paraId="3CEA4AB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40</w:t>
            </w:r>
          </w:p>
        </w:tc>
        <w:tc>
          <w:tcPr>
            <w:tcW w:w="320" w:type="pct"/>
            <w:shd w:val="clear" w:color="auto" w:fill="FFFFFF" w:themeFill="background1"/>
            <w:vAlign w:val="center"/>
            <w:hideMark/>
          </w:tcPr>
          <w:p w14:paraId="0340D60D"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30</w:t>
            </w:r>
          </w:p>
        </w:tc>
        <w:tc>
          <w:tcPr>
            <w:tcW w:w="320" w:type="pct"/>
            <w:shd w:val="clear" w:color="auto" w:fill="FFFFFF" w:themeFill="background1"/>
            <w:vAlign w:val="center"/>
            <w:hideMark/>
          </w:tcPr>
          <w:p w14:paraId="69607175" w14:textId="77777777" w:rsidR="00231186" w:rsidRPr="00804D04" w:rsidRDefault="00231186" w:rsidP="00CE3C7C">
            <w:pPr>
              <w:spacing w:after="0" w:line="360" w:lineRule="auto"/>
              <w:ind w:firstLineChars="200" w:firstLine="280"/>
              <w:jc w:val="right"/>
              <w:rPr>
                <w:rFonts w:ascii="Bookman Old Style" w:hAnsi="Bookman Old Style" w:cs="Tahoma"/>
                <w:color w:val="404040"/>
                <w:sz w:val="14"/>
                <w:szCs w:val="14"/>
              </w:rPr>
            </w:pPr>
            <w:r w:rsidRPr="00804D04">
              <w:rPr>
                <w:rFonts w:ascii="Bookman Old Style" w:hAnsi="Bookman Old Style" w:cs="Tahoma"/>
                <w:color w:val="404040"/>
                <w:sz w:val="14"/>
                <w:szCs w:val="14"/>
              </w:rPr>
              <w:t>30</w:t>
            </w:r>
          </w:p>
        </w:tc>
      </w:tr>
      <w:tr w:rsidR="00231186" w:rsidRPr="00804D04" w14:paraId="1C18943C" w14:textId="77777777" w:rsidTr="00CE3C7C">
        <w:trPr>
          <w:trHeight w:val="113"/>
        </w:trPr>
        <w:tc>
          <w:tcPr>
            <w:tcW w:w="482" w:type="pct"/>
            <w:shd w:val="clear" w:color="auto" w:fill="FFFFFF" w:themeFill="background1"/>
            <w:vAlign w:val="center"/>
            <w:hideMark/>
          </w:tcPr>
          <w:p w14:paraId="3C392D91" w14:textId="77777777" w:rsidR="00231186" w:rsidRPr="00804D04" w:rsidRDefault="00231186" w:rsidP="00CE3C7C">
            <w:pPr>
              <w:spacing w:after="0" w:line="360" w:lineRule="auto"/>
              <w:jc w:val="center"/>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TOTAL</w:t>
            </w:r>
          </w:p>
        </w:tc>
        <w:tc>
          <w:tcPr>
            <w:tcW w:w="351" w:type="pct"/>
            <w:shd w:val="clear" w:color="auto" w:fill="FFFFFF" w:themeFill="background1"/>
            <w:vAlign w:val="center"/>
            <w:hideMark/>
          </w:tcPr>
          <w:p w14:paraId="7895F4C8"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21.352</w:t>
            </w:r>
          </w:p>
        </w:tc>
        <w:tc>
          <w:tcPr>
            <w:tcW w:w="332" w:type="pct"/>
            <w:shd w:val="clear" w:color="auto" w:fill="FFFFFF" w:themeFill="background1"/>
            <w:vAlign w:val="center"/>
            <w:hideMark/>
          </w:tcPr>
          <w:p w14:paraId="2BDC8615"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100%</w:t>
            </w:r>
          </w:p>
        </w:tc>
        <w:tc>
          <w:tcPr>
            <w:tcW w:w="320" w:type="pct"/>
            <w:shd w:val="clear" w:color="auto" w:fill="FFFFFF" w:themeFill="background1"/>
            <w:vAlign w:val="center"/>
            <w:hideMark/>
          </w:tcPr>
          <w:p w14:paraId="46109CFC"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1.763</w:t>
            </w:r>
          </w:p>
        </w:tc>
        <w:tc>
          <w:tcPr>
            <w:tcW w:w="320" w:type="pct"/>
            <w:shd w:val="clear" w:color="auto" w:fill="FFFFFF" w:themeFill="background1"/>
            <w:vAlign w:val="center"/>
            <w:hideMark/>
          </w:tcPr>
          <w:p w14:paraId="066342B9"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1.577</w:t>
            </w:r>
          </w:p>
        </w:tc>
        <w:tc>
          <w:tcPr>
            <w:tcW w:w="320" w:type="pct"/>
            <w:shd w:val="clear" w:color="auto" w:fill="FFFFFF" w:themeFill="background1"/>
            <w:vAlign w:val="center"/>
            <w:hideMark/>
          </w:tcPr>
          <w:p w14:paraId="29035826"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1.691</w:t>
            </w:r>
          </w:p>
        </w:tc>
        <w:tc>
          <w:tcPr>
            <w:tcW w:w="320" w:type="pct"/>
            <w:shd w:val="clear" w:color="auto" w:fill="FFFFFF" w:themeFill="background1"/>
            <w:vAlign w:val="center"/>
            <w:hideMark/>
          </w:tcPr>
          <w:p w14:paraId="00597257"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1.429</w:t>
            </w:r>
          </w:p>
        </w:tc>
        <w:tc>
          <w:tcPr>
            <w:tcW w:w="320" w:type="pct"/>
            <w:shd w:val="clear" w:color="auto" w:fill="FFFFFF" w:themeFill="background1"/>
            <w:vAlign w:val="center"/>
            <w:hideMark/>
          </w:tcPr>
          <w:p w14:paraId="0284207E"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1.488</w:t>
            </w:r>
          </w:p>
        </w:tc>
        <w:tc>
          <w:tcPr>
            <w:tcW w:w="320" w:type="pct"/>
            <w:shd w:val="clear" w:color="auto" w:fill="FFFFFF" w:themeFill="background1"/>
            <w:vAlign w:val="center"/>
            <w:hideMark/>
          </w:tcPr>
          <w:p w14:paraId="21DF2DAF"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1.780</w:t>
            </w:r>
          </w:p>
        </w:tc>
        <w:tc>
          <w:tcPr>
            <w:tcW w:w="320" w:type="pct"/>
            <w:shd w:val="clear" w:color="auto" w:fill="FFFFFF" w:themeFill="background1"/>
            <w:vAlign w:val="center"/>
            <w:hideMark/>
          </w:tcPr>
          <w:p w14:paraId="09E8655D"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1.828</w:t>
            </w:r>
          </w:p>
        </w:tc>
        <w:tc>
          <w:tcPr>
            <w:tcW w:w="320" w:type="pct"/>
            <w:shd w:val="clear" w:color="auto" w:fill="FFFFFF" w:themeFill="background1"/>
            <w:vAlign w:val="center"/>
            <w:hideMark/>
          </w:tcPr>
          <w:p w14:paraId="3385495C"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1.916</w:t>
            </w:r>
          </w:p>
        </w:tc>
        <w:tc>
          <w:tcPr>
            <w:tcW w:w="320" w:type="pct"/>
            <w:shd w:val="clear" w:color="auto" w:fill="FFFFFF" w:themeFill="background1"/>
            <w:vAlign w:val="center"/>
            <w:hideMark/>
          </w:tcPr>
          <w:p w14:paraId="1B5C22D5"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1.921</w:t>
            </w:r>
          </w:p>
        </w:tc>
        <w:tc>
          <w:tcPr>
            <w:tcW w:w="320" w:type="pct"/>
            <w:shd w:val="clear" w:color="auto" w:fill="FFFFFF" w:themeFill="background1"/>
            <w:vAlign w:val="center"/>
            <w:hideMark/>
          </w:tcPr>
          <w:p w14:paraId="38B0FD63"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2.048</w:t>
            </w:r>
          </w:p>
        </w:tc>
        <w:tc>
          <w:tcPr>
            <w:tcW w:w="320" w:type="pct"/>
            <w:shd w:val="clear" w:color="auto" w:fill="FFFFFF" w:themeFill="background1"/>
            <w:vAlign w:val="center"/>
            <w:hideMark/>
          </w:tcPr>
          <w:p w14:paraId="78F5A367"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1.896</w:t>
            </w:r>
          </w:p>
        </w:tc>
        <w:tc>
          <w:tcPr>
            <w:tcW w:w="320" w:type="pct"/>
            <w:shd w:val="clear" w:color="auto" w:fill="FFFFFF" w:themeFill="background1"/>
            <w:vAlign w:val="center"/>
            <w:hideMark/>
          </w:tcPr>
          <w:p w14:paraId="028AA640" w14:textId="77777777" w:rsidR="00231186" w:rsidRPr="00804D04" w:rsidRDefault="00231186" w:rsidP="00CE3C7C">
            <w:pPr>
              <w:spacing w:after="0" w:line="360" w:lineRule="auto"/>
              <w:ind w:firstLineChars="200" w:firstLine="281"/>
              <w:jc w:val="right"/>
              <w:rPr>
                <w:rFonts w:ascii="Bookman Old Style" w:hAnsi="Bookman Old Style" w:cs="Tahoma"/>
                <w:b/>
                <w:bCs/>
                <w:color w:val="404040"/>
                <w:sz w:val="14"/>
                <w:szCs w:val="14"/>
              </w:rPr>
            </w:pPr>
            <w:r w:rsidRPr="00804D04">
              <w:rPr>
                <w:rFonts w:ascii="Bookman Old Style" w:hAnsi="Bookman Old Style" w:cs="Tahoma"/>
                <w:b/>
                <w:bCs/>
                <w:color w:val="404040"/>
                <w:sz w:val="14"/>
                <w:szCs w:val="14"/>
              </w:rPr>
              <w:t>2.015</w:t>
            </w:r>
          </w:p>
        </w:tc>
      </w:tr>
    </w:tbl>
    <w:p w14:paraId="75FB7100" w14:textId="77777777" w:rsidR="00231186" w:rsidRPr="00804D04" w:rsidRDefault="00231186" w:rsidP="00231186">
      <w:pPr>
        <w:spacing w:line="360" w:lineRule="auto"/>
        <w:rPr>
          <w:rFonts w:ascii="Bookman Old Style" w:eastAsiaTheme="minorHAnsi" w:hAnsi="Bookman Old Style" w:cs="Tahoma"/>
          <w:sz w:val="24"/>
        </w:rPr>
        <w:sectPr w:rsidR="00231186" w:rsidRPr="00804D04" w:rsidSect="00CE3C7C">
          <w:headerReference w:type="default" r:id="rId26"/>
          <w:pgSz w:w="16838" w:h="11906" w:orient="landscape"/>
          <w:pgMar w:top="1985" w:right="1701" w:bottom="1985" w:left="1701" w:header="709" w:footer="709" w:gutter="0"/>
          <w:cols w:space="708"/>
          <w:docGrid w:linePitch="360"/>
        </w:sectPr>
      </w:pPr>
    </w:p>
    <w:p w14:paraId="4A2B0E7A"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rPr>
      </w:pPr>
      <w:bookmarkStart w:id="168" w:name="_Toc99038049"/>
      <w:r w:rsidRPr="00804D04">
        <w:rPr>
          <w:rFonts w:ascii="Bookman Old Style" w:eastAsiaTheme="majorEastAsia" w:hAnsi="Bookman Old Style" w:cs="Tahoma"/>
          <w:i/>
          <w:sz w:val="24"/>
          <w:szCs w:val="24"/>
        </w:rPr>
        <w:t>Causas probable, por provincia</w:t>
      </w:r>
      <w:bookmarkEnd w:id="168"/>
    </w:p>
    <w:p w14:paraId="70D7335C"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rPr>
        <w:t>Las causas probables de los siniestros de tránsito en la provincia del Guayas fueron la</w:t>
      </w:r>
      <w:r>
        <w:rPr>
          <w:rFonts w:ascii="Bookman Old Style" w:eastAsiaTheme="minorHAnsi" w:hAnsi="Bookman Old Style" w:cs="Tahoma"/>
          <w:sz w:val="24"/>
        </w:rPr>
        <w:t>s que se</w:t>
      </w:r>
      <w:r w:rsidRPr="00804D04">
        <w:rPr>
          <w:rFonts w:ascii="Bookman Old Style" w:eastAsiaTheme="minorHAnsi" w:hAnsi="Bookman Old Style" w:cs="Tahoma"/>
          <w:sz w:val="24"/>
        </w:rPr>
        <w:t xml:space="preserve"> detalla</w:t>
      </w:r>
      <w:r>
        <w:rPr>
          <w:rFonts w:ascii="Bookman Old Style" w:eastAsiaTheme="minorHAnsi" w:hAnsi="Bookman Old Style" w:cs="Tahoma"/>
          <w:sz w:val="24"/>
        </w:rPr>
        <w:t>n</w:t>
      </w:r>
      <w:r w:rsidRPr="00804D04">
        <w:rPr>
          <w:rFonts w:ascii="Bookman Old Style" w:eastAsiaTheme="minorHAnsi" w:hAnsi="Bookman Old Style" w:cs="Tahoma"/>
          <w:sz w:val="24"/>
        </w:rPr>
        <w:t xml:space="preserve"> a continuación en la siguiente tabla:</w:t>
      </w:r>
    </w:p>
    <w:tbl>
      <w:tblPr>
        <w:tblStyle w:val="Tablaconcuadrcula7"/>
        <w:tblW w:w="4561" w:type="pct"/>
        <w:jc w:val="center"/>
        <w:tblInd w:w="0" w:type="dxa"/>
        <w:shd w:val="clear" w:color="auto" w:fill="FFFFFF" w:themeFill="background1"/>
        <w:tblLook w:val="04A0" w:firstRow="1" w:lastRow="0" w:firstColumn="1" w:lastColumn="0" w:noHBand="0" w:noVBand="1"/>
      </w:tblPr>
      <w:tblGrid>
        <w:gridCol w:w="681"/>
        <w:gridCol w:w="4754"/>
        <w:gridCol w:w="770"/>
        <w:gridCol w:w="773"/>
        <w:gridCol w:w="770"/>
      </w:tblGrid>
      <w:tr w:rsidR="00231186" w:rsidRPr="00804D04" w14:paraId="0C644D09" w14:textId="77777777" w:rsidTr="00CE3C7C">
        <w:trPr>
          <w:cantSplit/>
          <w:trHeight w:val="1032"/>
          <w:jc w:val="center"/>
        </w:trPr>
        <w:tc>
          <w:tcPr>
            <w:tcW w:w="465" w:type="pct"/>
            <w:shd w:val="clear" w:color="auto" w:fill="FFFFFF" w:themeFill="background1"/>
            <w:vAlign w:val="center"/>
            <w:hideMark/>
          </w:tcPr>
          <w:p w14:paraId="0ADA56D9"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CÓD.</w:t>
            </w:r>
          </w:p>
        </w:tc>
        <w:tc>
          <w:tcPr>
            <w:tcW w:w="3094" w:type="pct"/>
            <w:shd w:val="clear" w:color="auto" w:fill="FFFFFF" w:themeFill="background1"/>
            <w:noWrap/>
            <w:vAlign w:val="center"/>
            <w:hideMark/>
          </w:tcPr>
          <w:p w14:paraId="75427136"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CAUSAS PROBABLE</w:t>
            </w:r>
          </w:p>
        </w:tc>
        <w:tc>
          <w:tcPr>
            <w:tcW w:w="508" w:type="pct"/>
            <w:shd w:val="clear" w:color="auto" w:fill="FFFFFF" w:themeFill="background1"/>
            <w:noWrap/>
            <w:textDirection w:val="btLr"/>
            <w:vAlign w:val="center"/>
            <w:hideMark/>
          </w:tcPr>
          <w:p w14:paraId="10FE0F2B"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TOTAL</w:t>
            </w:r>
          </w:p>
        </w:tc>
        <w:tc>
          <w:tcPr>
            <w:tcW w:w="539" w:type="pct"/>
            <w:shd w:val="clear" w:color="auto" w:fill="FFFFFF" w:themeFill="background1"/>
            <w:noWrap/>
            <w:textDirection w:val="btLr"/>
            <w:vAlign w:val="center"/>
            <w:hideMark/>
          </w:tcPr>
          <w:p w14:paraId="7D98A37C"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w:t>
            </w:r>
          </w:p>
        </w:tc>
        <w:tc>
          <w:tcPr>
            <w:tcW w:w="394" w:type="pct"/>
            <w:shd w:val="clear" w:color="auto" w:fill="FFFFFF" w:themeFill="background1"/>
            <w:noWrap/>
            <w:textDirection w:val="btLr"/>
            <w:vAlign w:val="center"/>
            <w:hideMark/>
          </w:tcPr>
          <w:p w14:paraId="63C4B518"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GUAYAS</w:t>
            </w:r>
          </w:p>
        </w:tc>
      </w:tr>
      <w:tr w:rsidR="00231186" w:rsidRPr="00804D04" w14:paraId="5C45FA78" w14:textId="77777777" w:rsidTr="00CE3C7C">
        <w:trPr>
          <w:trHeight w:val="111"/>
          <w:jc w:val="center"/>
        </w:trPr>
        <w:tc>
          <w:tcPr>
            <w:tcW w:w="3559" w:type="pct"/>
            <w:gridSpan w:val="2"/>
            <w:shd w:val="clear" w:color="auto" w:fill="FFFFFF" w:themeFill="background1"/>
            <w:noWrap/>
            <w:vAlign w:val="center"/>
            <w:hideMark/>
          </w:tcPr>
          <w:p w14:paraId="7EEC1AA6"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TOTAL</w:t>
            </w:r>
          </w:p>
        </w:tc>
        <w:tc>
          <w:tcPr>
            <w:tcW w:w="508" w:type="pct"/>
            <w:shd w:val="clear" w:color="auto" w:fill="FFFFFF" w:themeFill="background1"/>
            <w:noWrap/>
            <w:vAlign w:val="center"/>
            <w:hideMark/>
          </w:tcPr>
          <w:p w14:paraId="42C73DFA"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2.015</w:t>
            </w:r>
          </w:p>
        </w:tc>
        <w:tc>
          <w:tcPr>
            <w:tcW w:w="539" w:type="pct"/>
            <w:shd w:val="clear" w:color="auto" w:fill="FFFFFF" w:themeFill="background1"/>
            <w:noWrap/>
            <w:vAlign w:val="center"/>
            <w:hideMark/>
          </w:tcPr>
          <w:p w14:paraId="70A17A68"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100%</w:t>
            </w:r>
          </w:p>
        </w:tc>
        <w:tc>
          <w:tcPr>
            <w:tcW w:w="394" w:type="pct"/>
            <w:shd w:val="clear" w:color="auto" w:fill="FFFFFF" w:themeFill="background1"/>
            <w:noWrap/>
            <w:vAlign w:val="center"/>
            <w:hideMark/>
          </w:tcPr>
          <w:p w14:paraId="7DE1D8C5"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667</w:t>
            </w:r>
          </w:p>
        </w:tc>
      </w:tr>
      <w:tr w:rsidR="00231186" w:rsidRPr="00804D04" w14:paraId="01071C99" w14:textId="77777777" w:rsidTr="00CE3C7C">
        <w:trPr>
          <w:trHeight w:val="19"/>
          <w:jc w:val="center"/>
        </w:trPr>
        <w:tc>
          <w:tcPr>
            <w:tcW w:w="465" w:type="pct"/>
            <w:shd w:val="clear" w:color="auto" w:fill="FFFFFF" w:themeFill="background1"/>
            <w:vAlign w:val="center"/>
            <w:hideMark/>
          </w:tcPr>
          <w:p w14:paraId="03A6C602"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C01</w:t>
            </w:r>
          </w:p>
        </w:tc>
        <w:tc>
          <w:tcPr>
            <w:tcW w:w="3094" w:type="pct"/>
            <w:shd w:val="clear" w:color="auto" w:fill="FFFFFF" w:themeFill="background1"/>
            <w:vAlign w:val="center"/>
            <w:hideMark/>
          </w:tcPr>
          <w:p w14:paraId="3006EA3B"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Caso fortuito o fuerza mayor (explosión de neumático nuevo, derrumbe, inundación, caída de puente, árbol, presencia intempestiva e imprevista de semovientes en la vía, etc.).</w:t>
            </w:r>
          </w:p>
        </w:tc>
        <w:tc>
          <w:tcPr>
            <w:tcW w:w="508" w:type="pct"/>
            <w:shd w:val="clear" w:color="auto" w:fill="FFFFFF" w:themeFill="background1"/>
            <w:noWrap/>
            <w:vAlign w:val="center"/>
            <w:hideMark/>
          </w:tcPr>
          <w:p w14:paraId="1454B96B"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48</w:t>
            </w:r>
          </w:p>
        </w:tc>
        <w:tc>
          <w:tcPr>
            <w:tcW w:w="539" w:type="pct"/>
            <w:shd w:val="clear" w:color="auto" w:fill="FFFFFF" w:themeFill="background1"/>
            <w:noWrap/>
            <w:vAlign w:val="center"/>
            <w:hideMark/>
          </w:tcPr>
          <w:p w14:paraId="115A0B80"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2,4%</w:t>
            </w:r>
          </w:p>
        </w:tc>
        <w:tc>
          <w:tcPr>
            <w:tcW w:w="394" w:type="pct"/>
            <w:shd w:val="clear" w:color="auto" w:fill="FFFFFF" w:themeFill="background1"/>
            <w:noWrap/>
            <w:vAlign w:val="center"/>
            <w:hideMark/>
          </w:tcPr>
          <w:p w14:paraId="4677E7DE"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2</w:t>
            </w:r>
          </w:p>
        </w:tc>
      </w:tr>
      <w:tr w:rsidR="00231186" w:rsidRPr="00804D04" w14:paraId="5B159407" w14:textId="77777777" w:rsidTr="00CE3C7C">
        <w:trPr>
          <w:trHeight w:val="19"/>
          <w:jc w:val="center"/>
        </w:trPr>
        <w:tc>
          <w:tcPr>
            <w:tcW w:w="465" w:type="pct"/>
            <w:shd w:val="clear" w:color="auto" w:fill="FFFFFF" w:themeFill="background1"/>
            <w:noWrap/>
            <w:vAlign w:val="center"/>
            <w:hideMark/>
          </w:tcPr>
          <w:p w14:paraId="08E0D11C"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C02</w:t>
            </w:r>
          </w:p>
        </w:tc>
        <w:tc>
          <w:tcPr>
            <w:tcW w:w="3094" w:type="pct"/>
            <w:shd w:val="clear" w:color="auto" w:fill="FFFFFF" w:themeFill="background1"/>
            <w:vAlign w:val="center"/>
            <w:hideMark/>
          </w:tcPr>
          <w:p w14:paraId="33C2C324"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Presencia de agentes externos en la vía (agua, aceite, piedra, lastre, escombros, maderos, etc.).</w:t>
            </w:r>
          </w:p>
        </w:tc>
        <w:tc>
          <w:tcPr>
            <w:tcW w:w="508" w:type="pct"/>
            <w:shd w:val="clear" w:color="auto" w:fill="FFFFFF" w:themeFill="background1"/>
            <w:noWrap/>
            <w:vAlign w:val="center"/>
            <w:hideMark/>
          </w:tcPr>
          <w:p w14:paraId="51C5023F"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2</w:t>
            </w:r>
          </w:p>
        </w:tc>
        <w:tc>
          <w:tcPr>
            <w:tcW w:w="539" w:type="pct"/>
            <w:shd w:val="clear" w:color="auto" w:fill="FFFFFF" w:themeFill="background1"/>
            <w:noWrap/>
            <w:vAlign w:val="center"/>
            <w:hideMark/>
          </w:tcPr>
          <w:p w14:paraId="0DF41BFF"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0,1%</w:t>
            </w:r>
          </w:p>
        </w:tc>
        <w:tc>
          <w:tcPr>
            <w:tcW w:w="394" w:type="pct"/>
            <w:shd w:val="clear" w:color="auto" w:fill="FFFFFF" w:themeFill="background1"/>
            <w:noWrap/>
            <w:vAlign w:val="center"/>
            <w:hideMark/>
          </w:tcPr>
          <w:p w14:paraId="68E2AD0C"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6A4D8F2A" w14:textId="77777777" w:rsidTr="00CE3C7C">
        <w:trPr>
          <w:trHeight w:val="19"/>
          <w:jc w:val="center"/>
        </w:trPr>
        <w:tc>
          <w:tcPr>
            <w:tcW w:w="465" w:type="pct"/>
            <w:shd w:val="clear" w:color="auto" w:fill="FFFFFF" w:themeFill="background1"/>
            <w:noWrap/>
            <w:vAlign w:val="center"/>
            <w:hideMark/>
          </w:tcPr>
          <w:p w14:paraId="65DCB53F"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C03</w:t>
            </w:r>
          </w:p>
        </w:tc>
        <w:tc>
          <w:tcPr>
            <w:tcW w:w="3094" w:type="pct"/>
            <w:shd w:val="clear" w:color="auto" w:fill="FFFFFF" w:themeFill="background1"/>
            <w:vAlign w:val="center"/>
            <w:hideMark/>
          </w:tcPr>
          <w:p w14:paraId="5F221085"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Conducir en estado de somnolencia o malas condiciones físicas (sueño, cansancio y fatiga).</w:t>
            </w:r>
          </w:p>
        </w:tc>
        <w:tc>
          <w:tcPr>
            <w:tcW w:w="508" w:type="pct"/>
            <w:shd w:val="clear" w:color="auto" w:fill="FFFFFF" w:themeFill="background1"/>
            <w:noWrap/>
            <w:vAlign w:val="center"/>
            <w:hideMark/>
          </w:tcPr>
          <w:p w14:paraId="38E0A7F7"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15</w:t>
            </w:r>
          </w:p>
        </w:tc>
        <w:tc>
          <w:tcPr>
            <w:tcW w:w="539" w:type="pct"/>
            <w:shd w:val="clear" w:color="auto" w:fill="FFFFFF" w:themeFill="background1"/>
            <w:noWrap/>
            <w:vAlign w:val="center"/>
            <w:hideMark/>
          </w:tcPr>
          <w:p w14:paraId="1D988CEB"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0,7%</w:t>
            </w:r>
          </w:p>
        </w:tc>
        <w:tc>
          <w:tcPr>
            <w:tcW w:w="394" w:type="pct"/>
            <w:shd w:val="clear" w:color="auto" w:fill="FFFFFF" w:themeFill="background1"/>
            <w:noWrap/>
            <w:vAlign w:val="center"/>
            <w:hideMark/>
          </w:tcPr>
          <w:p w14:paraId="0062D337"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64A36F5D" w14:textId="77777777" w:rsidTr="00CE3C7C">
        <w:trPr>
          <w:trHeight w:val="19"/>
          <w:jc w:val="center"/>
        </w:trPr>
        <w:tc>
          <w:tcPr>
            <w:tcW w:w="465" w:type="pct"/>
            <w:shd w:val="clear" w:color="auto" w:fill="FFFFFF" w:themeFill="background1"/>
            <w:noWrap/>
            <w:vAlign w:val="center"/>
            <w:hideMark/>
          </w:tcPr>
          <w:p w14:paraId="3C7A2237"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C04</w:t>
            </w:r>
          </w:p>
        </w:tc>
        <w:tc>
          <w:tcPr>
            <w:tcW w:w="3094" w:type="pct"/>
            <w:shd w:val="clear" w:color="auto" w:fill="FFFFFF" w:themeFill="background1"/>
            <w:vAlign w:val="center"/>
            <w:hideMark/>
          </w:tcPr>
          <w:p w14:paraId="347F65AF"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Daños mecánicos previsibles.</w:t>
            </w:r>
          </w:p>
        </w:tc>
        <w:tc>
          <w:tcPr>
            <w:tcW w:w="508" w:type="pct"/>
            <w:shd w:val="clear" w:color="auto" w:fill="FFFFFF" w:themeFill="background1"/>
            <w:noWrap/>
            <w:vAlign w:val="center"/>
            <w:hideMark/>
          </w:tcPr>
          <w:p w14:paraId="166CABEA"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6</w:t>
            </w:r>
          </w:p>
        </w:tc>
        <w:tc>
          <w:tcPr>
            <w:tcW w:w="539" w:type="pct"/>
            <w:shd w:val="clear" w:color="auto" w:fill="FFFFFF" w:themeFill="background1"/>
            <w:noWrap/>
            <w:vAlign w:val="center"/>
            <w:hideMark/>
          </w:tcPr>
          <w:p w14:paraId="620BF278"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0,3%</w:t>
            </w:r>
          </w:p>
        </w:tc>
        <w:tc>
          <w:tcPr>
            <w:tcW w:w="394" w:type="pct"/>
            <w:shd w:val="clear" w:color="auto" w:fill="FFFFFF" w:themeFill="background1"/>
            <w:noWrap/>
            <w:vAlign w:val="center"/>
            <w:hideMark/>
          </w:tcPr>
          <w:p w14:paraId="7F61C3DA"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78D489A4" w14:textId="77777777" w:rsidTr="00CE3C7C">
        <w:trPr>
          <w:trHeight w:val="19"/>
          <w:jc w:val="center"/>
        </w:trPr>
        <w:tc>
          <w:tcPr>
            <w:tcW w:w="465" w:type="pct"/>
            <w:shd w:val="clear" w:color="auto" w:fill="FFFFFF" w:themeFill="background1"/>
            <w:noWrap/>
            <w:vAlign w:val="center"/>
            <w:hideMark/>
          </w:tcPr>
          <w:p w14:paraId="6CF435A6"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C05</w:t>
            </w:r>
          </w:p>
        </w:tc>
        <w:tc>
          <w:tcPr>
            <w:tcW w:w="3094" w:type="pct"/>
            <w:shd w:val="clear" w:color="auto" w:fill="FFFFFF" w:themeFill="background1"/>
            <w:vAlign w:val="center"/>
            <w:hideMark/>
          </w:tcPr>
          <w:p w14:paraId="6FBB0C99"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Falla mecánica en los sistemas y/o neumáticos (sistema de frenos, dirección, electrónico o mecánico).</w:t>
            </w:r>
          </w:p>
        </w:tc>
        <w:tc>
          <w:tcPr>
            <w:tcW w:w="508" w:type="pct"/>
            <w:shd w:val="clear" w:color="auto" w:fill="FFFFFF" w:themeFill="background1"/>
            <w:noWrap/>
            <w:vAlign w:val="center"/>
            <w:hideMark/>
          </w:tcPr>
          <w:p w14:paraId="75DF4DFA"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12</w:t>
            </w:r>
          </w:p>
        </w:tc>
        <w:tc>
          <w:tcPr>
            <w:tcW w:w="539" w:type="pct"/>
            <w:shd w:val="clear" w:color="auto" w:fill="FFFFFF" w:themeFill="background1"/>
            <w:noWrap/>
            <w:vAlign w:val="center"/>
            <w:hideMark/>
          </w:tcPr>
          <w:p w14:paraId="12BF6E87"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0,6%</w:t>
            </w:r>
          </w:p>
        </w:tc>
        <w:tc>
          <w:tcPr>
            <w:tcW w:w="394" w:type="pct"/>
            <w:shd w:val="clear" w:color="auto" w:fill="FFFFFF" w:themeFill="background1"/>
            <w:noWrap/>
            <w:vAlign w:val="center"/>
            <w:hideMark/>
          </w:tcPr>
          <w:p w14:paraId="54FFEA83"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5579D888" w14:textId="77777777" w:rsidTr="00CE3C7C">
        <w:trPr>
          <w:trHeight w:val="19"/>
          <w:jc w:val="center"/>
        </w:trPr>
        <w:tc>
          <w:tcPr>
            <w:tcW w:w="465" w:type="pct"/>
            <w:shd w:val="clear" w:color="auto" w:fill="FFFFFF" w:themeFill="background1"/>
            <w:noWrap/>
            <w:vAlign w:val="center"/>
            <w:hideMark/>
          </w:tcPr>
          <w:p w14:paraId="0CB1418E"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C06</w:t>
            </w:r>
          </w:p>
        </w:tc>
        <w:tc>
          <w:tcPr>
            <w:tcW w:w="3094" w:type="pct"/>
            <w:shd w:val="clear" w:color="auto" w:fill="FFFFFF" w:themeFill="background1"/>
            <w:vAlign w:val="center"/>
            <w:hideMark/>
          </w:tcPr>
          <w:p w14:paraId="072CAA7F"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Conduce bajo la influencia de alcohol, sustancias estupefacientes o psicotrópicas y/o medicamentos.</w:t>
            </w:r>
          </w:p>
        </w:tc>
        <w:tc>
          <w:tcPr>
            <w:tcW w:w="508" w:type="pct"/>
            <w:shd w:val="clear" w:color="auto" w:fill="FFFFFF" w:themeFill="background1"/>
            <w:noWrap/>
            <w:vAlign w:val="center"/>
            <w:hideMark/>
          </w:tcPr>
          <w:p w14:paraId="57958FAB"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188</w:t>
            </w:r>
          </w:p>
        </w:tc>
        <w:tc>
          <w:tcPr>
            <w:tcW w:w="539" w:type="pct"/>
            <w:shd w:val="clear" w:color="auto" w:fill="FFFFFF" w:themeFill="background1"/>
            <w:noWrap/>
            <w:vAlign w:val="center"/>
            <w:hideMark/>
          </w:tcPr>
          <w:p w14:paraId="1FB5828B"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9,3%</w:t>
            </w:r>
          </w:p>
        </w:tc>
        <w:tc>
          <w:tcPr>
            <w:tcW w:w="394" w:type="pct"/>
            <w:shd w:val="clear" w:color="auto" w:fill="FFFFFF" w:themeFill="background1"/>
            <w:noWrap/>
            <w:vAlign w:val="center"/>
            <w:hideMark/>
          </w:tcPr>
          <w:p w14:paraId="115DC5CC"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55</w:t>
            </w:r>
          </w:p>
        </w:tc>
      </w:tr>
      <w:tr w:rsidR="00231186" w:rsidRPr="00804D04" w14:paraId="071F40C9" w14:textId="77777777" w:rsidTr="00CE3C7C">
        <w:trPr>
          <w:trHeight w:val="19"/>
          <w:jc w:val="center"/>
        </w:trPr>
        <w:tc>
          <w:tcPr>
            <w:tcW w:w="465" w:type="pct"/>
            <w:shd w:val="clear" w:color="auto" w:fill="FFFFFF" w:themeFill="background1"/>
            <w:noWrap/>
            <w:vAlign w:val="center"/>
            <w:hideMark/>
          </w:tcPr>
          <w:p w14:paraId="3E74C6CD"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C07</w:t>
            </w:r>
          </w:p>
        </w:tc>
        <w:tc>
          <w:tcPr>
            <w:tcW w:w="3094" w:type="pct"/>
            <w:shd w:val="clear" w:color="auto" w:fill="FFFFFF" w:themeFill="background1"/>
            <w:vAlign w:val="center"/>
            <w:hideMark/>
          </w:tcPr>
          <w:p w14:paraId="20FB87CF"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Peatón transita bajo influencia de alcohol, sustancias estupefacientes o psicotrópicas y/o medicamentos.</w:t>
            </w:r>
          </w:p>
        </w:tc>
        <w:tc>
          <w:tcPr>
            <w:tcW w:w="508" w:type="pct"/>
            <w:shd w:val="clear" w:color="auto" w:fill="FFFFFF" w:themeFill="background1"/>
            <w:noWrap/>
            <w:vAlign w:val="center"/>
            <w:hideMark/>
          </w:tcPr>
          <w:p w14:paraId="6C95C1CD"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4</w:t>
            </w:r>
          </w:p>
        </w:tc>
        <w:tc>
          <w:tcPr>
            <w:tcW w:w="539" w:type="pct"/>
            <w:shd w:val="clear" w:color="auto" w:fill="FFFFFF" w:themeFill="background1"/>
            <w:noWrap/>
            <w:vAlign w:val="center"/>
            <w:hideMark/>
          </w:tcPr>
          <w:p w14:paraId="4838B8C1"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0,2%</w:t>
            </w:r>
          </w:p>
        </w:tc>
        <w:tc>
          <w:tcPr>
            <w:tcW w:w="394" w:type="pct"/>
            <w:shd w:val="clear" w:color="auto" w:fill="FFFFFF" w:themeFill="background1"/>
            <w:noWrap/>
            <w:vAlign w:val="center"/>
            <w:hideMark/>
          </w:tcPr>
          <w:p w14:paraId="43149184"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3</w:t>
            </w:r>
          </w:p>
        </w:tc>
      </w:tr>
      <w:tr w:rsidR="00231186" w:rsidRPr="00804D04" w14:paraId="19354D44" w14:textId="77777777" w:rsidTr="00CE3C7C">
        <w:trPr>
          <w:trHeight w:val="19"/>
          <w:jc w:val="center"/>
        </w:trPr>
        <w:tc>
          <w:tcPr>
            <w:tcW w:w="465" w:type="pct"/>
            <w:shd w:val="clear" w:color="auto" w:fill="FFFFFF" w:themeFill="background1"/>
            <w:noWrap/>
            <w:vAlign w:val="center"/>
            <w:hideMark/>
          </w:tcPr>
          <w:p w14:paraId="55050B9A"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C08</w:t>
            </w:r>
          </w:p>
        </w:tc>
        <w:tc>
          <w:tcPr>
            <w:tcW w:w="3094" w:type="pct"/>
            <w:shd w:val="clear" w:color="auto" w:fill="FFFFFF" w:themeFill="background1"/>
            <w:vAlign w:val="center"/>
            <w:hideMark/>
          </w:tcPr>
          <w:p w14:paraId="3D9AEFB5"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Peso y volumen-no cumplir con las normas de seguridad necesarias al transportar cargas.</w:t>
            </w:r>
          </w:p>
        </w:tc>
        <w:tc>
          <w:tcPr>
            <w:tcW w:w="508" w:type="pct"/>
            <w:shd w:val="clear" w:color="auto" w:fill="FFFFFF" w:themeFill="background1"/>
            <w:noWrap/>
            <w:vAlign w:val="center"/>
            <w:hideMark/>
          </w:tcPr>
          <w:p w14:paraId="7BEAC7A5"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1</w:t>
            </w:r>
          </w:p>
        </w:tc>
        <w:tc>
          <w:tcPr>
            <w:tcW w:w="539" w:type="pct"/>
            <w:shd w:val="clear" w:color="auto" w:fill="FFFFFF" w:themeFill="background1"/>
            <w:noWrap/>
            <w:vAlign w:val="center"/>
            <w:hideMark/>
          </w:tcPr>
          <w:p w14:paraId="78F9FD6C"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0,0%</w:t>
            </w:r>
          </w:p>
        </w:tc>
        <w:tc>
          <w:tcPr>
            <w:tcW w:w="394" w:type="pct"/>
            <w:shd w:val="clear" w:color="auto" w:fill="FFFFFF" w:themeFill="background1"/>
            <w:noWrap/>
            <w:vAlign w:val="center"/>
            <w:hideMark/>
          </w:tcPr>
          <w:p w14:paraId="297C1B6F"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w:t>
            </w:r>
          </w:p>
        </w:tc>
      </w:tr>
      <w:tr w:rsidR="00231186" w:rsidRPr="00804D04" w14:paraId="6A3083AB" w14:textId="77777777" w:rsidTr="00CE3C7C">
        <w:trPr>
          <w:trHeight w:val="19"/>
          <w:jc w:val="center"/>
        </w:trPr>
        <w:tc>
          <w:tcPr>
            <w:tcW w:w="465" w:type="pct"/>
            <w:shd w:val="clear" w:color="auto" w:fill="FFFFFF" w:themeFill="background1"/>
            <w:noWrap/>
            <w:vAlign w:val="center"/>
            <w:hideMark/>
          </w:tcPr>
          <w:p w14:paraId="2CE1D84F"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C09</w:t>
            </w:r>
          </w:p>
        </w:tc>
        <w:tc>
          <w:tcPr>
            <w:tcW w:w="3094" w:type="pct"/>
            <w:shd w:val="clear" w:color="auto" w:fill="FFFFFF" w:themeFill="background1"/>
            <w:vAlign w:val="center"/>
            <w:hideMark/>
          </w:tcPr>
          <w:p w14:paraId="6F3427C9"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Conducir vehículo superando los límites máximos de velocidad.</w:t>
            </w:r>
          </w:p>
        </w:tc>
        <w:tc>
          <w:tcPr>
            <w:tcW w:w="508" w:type="pct"/>
            <w:shd w:val="clear" w:color="auto" w:fill="FFFFFF" w:themeFill="background1"/>
            <w:noWrap/>
            <w:vAlign w:val="center"/>
            <w:hideMark/>
          </w:tcPr>
          <w:p w14:paraId="3EE74919"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299</w:t>
            </w:r>
          </w:p>
        </w:tc>
        <w:tc>
          <w:tcPr>
            <w:tcW w:w="539" w:type="pct"/>
            <w:shd w:val="clear" w:color="auto" w:fill="FFFFFF" w:themeFill="background1"/>
            <w:noWrap/>
            <w:vAlign w:val="center"/>
            <w:hideMark/>
          </w:tcPr>
          <w:p w14:paraId="49EC2052"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14,8%</w:t>
            </w:r>
          </w:p>
        </w:tc>
        <w:tc>
          <w:tcPr>
            <w:tcW w:w="394" w:type="pct"/>
            <w:shd w:val="clear" w:color="auto" w:fill="FFFFFF" w:themeFill="background1"/>
            <w:noWrap/>
            <w:vAlign w:val="center"/>
            <w:hideMark/>
          </w:tcPr>
          <w:p w14:paraId="02A0B446"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152</w:t>
            </w:r>
          </w:p>
        </w:tc>
      </w:tr>
      <w:tr w:rsidR="00231186" w:rsidRPr="00804D04" w14:paraId="1E53B5BC" w14:textId="77777777" w:rsidTr="00CE3C7C">
        <w:trPr>
          <w:trHeight w:val="19"/>
          <w:jc w:val="center"/>
        </w:trPr>
        <w:tc>
          <w:tcPr>
            <w:tcW w:w="465" w:type="pct"/>
            <w:shd w:val="clear" w:color="auto" w:fill="FFFFFF" w:themeFill="background1"/>
            <w:noWrap/>
            <w:vAlign w:val="center"/>
            <w:hideMark/>
          </w:tcPr>
          <w:p w14:paraId="623837B3"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C10</w:t>
            </w:r>
          </w:p>
        </w:tc>
        <w:tc>
          <w:tcPr>
            <w:tcW w:w="3094" w:type="pct"/>
            <w:shd w:val="clear" w:color="auto" w:fill="FFFFFF" w:themeFill="background1"/>
            <w:vAlign w:val="center"/>
            <w:hideMark/>
          </w:tcPr>
          <w:p w14:paraId="21BDB32F"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Condiciones ambientales y/o atmosféricas (niebla, neblina, granizo, lluvia).</w:t>
            </w:r>
          </w:p>
        </w:tc>
        <w:tc>
          <w:tcPr>
            <w:tcW w:w="508" w:type="pct"/>
            <w:shd w:val="clear" w:color="auto" w:fill="FFFFFF" w:themeFill="background1"/>
            <w:noWrap/>
            <w:vAlign w:val="center"/>
            <w:hideMark/>
          </w:tcPr>
          <w:p w14:paraId="058FCDCC"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46</w:t>
            </w:r>
          </w:p>
        </w:tc>
        <w:tc>
          <w:tcPr>
            <w:tcW w:w="539" w:type="pct"/>
            <w:shd w:val="clear" w:color="auto" w:fill="FFFFFF" w:themeFill="background1"/>
            <w:noWrap/>
            <w:vAlign w:val="center"/>
            <w:hideMark/>
          </w:tcPr>
          <w:p w14:paraId="78D6B5AA"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2,3%</w:t>
            </w:r>
          </w:p>
        </w:tc>
        <w:tc>
          <w:tcPr>
            <w:tcW w:w="394" w:type="pct"/>
            <w:shd w:val="clear" w:color="auto" w:fill="FFFFFF" w:themeFill="background1"/>
            <w:noWrap/>
            <w:vAlign w:val="center"/>
            <w:hideMark/>
          </w:tcPr>
          <w:p w14:paraId="6004418D"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31F5FED8" w14:textId="77777777" w:rsidTr="00CE3C7C">
        <w:trPr>
          <w:trHeight w:val="19"/>
          <w:jc w:val="center"/>
        </w:trPr>
        <w:tc>
          <w:tcPr>
            <w:tcW w:w="465" w:type="pct"/>
            <w:shd w:val="clear" w:color="auto" w:fill="FFFFFF" w:themeFill="background1"/>
            <w:noWrap/>
            <w:vAlign w:val="center"/>
            <w:hideMark/>
          </w:tcPr>
          <w:p w14:paraId="0C6FBC46"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C11</w:t>
            </w:r>
          </w:p>
        </w:tc>
        <w:tc>
          <w:tcPr>
            <w:tcW w:w="3094" w:type="pct"/>
            <w:shd w:val="clear" w:color="auto" w:fill="FFFFFF" w:themeFill="background1"/>
            <w:vAlign w:val="center"/>
            <w:hideMark/>
          </w:tcPr>
          <w:p w14:paraId="35968E24"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No mantener la distancia prudencial con respecto al vehículo que le antecede.</w:t>
            </w:r>
          </w:p>
        </w:tc>
        <w:tc>
          <w:tcPr>
            <w:tcW w:w="508" w:type="pct"/>
            <w:shd w:val="clear" w:color="auto" w:fill="FFFFFF" w:themeFill="background1"/>
            <w:noWrap/>
            <w:vAlign w:val="center"/>
            <w:hideMark/>
          </w:tcPr>
          <w:p w14:paraId="6BD7C435"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161</w:t>
            </w:r>
          </w:p>
        </w:tc>
        <w:tc>
          <w:tcPr>
            <w:tcW w:w="539" w:type="pct"/>
            <w:shd w:val="clear" w:color="auto" w:fill="FFFFFF" w:themeFill="background1"/>
            <w:noWrap/>
            <w:vAlign w:val="center"/>
            <w:hideMark/>
          </w:tcPr>
          <w:p w14:paraId="4F8F09E2"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8,0%</w:t>
            </w:r>
          </w:p>
        </w:tc>
        <w:tc>
          <w:tcPr>
            <w:tcW w:w="394" w:type="pct"/>
            <w:shd w:val="clear" w:color="auto" w:fill="FFFFFF" w:themeFill="background1"/>
            <w:noWrap/>
            <w:vAlign w:val="center"/>
            <w:hideMark/>
          </w:tcPr>
          <w:p w14:paraId="3D7AFAD8"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76</w:t>
            </w:r>
          </w:p>
        </w:tc>
      </w:tr>
      <w:tr w:rsidR="00231186" w:rsidRPr="00804D04" w14:paraId="34DE6254" w14:textId="77777777" w:rsidTr="00CE3C7C">
        <w:trPr>
          <w:trHeight w:val="19"/>
          <w:jc w:val="center"/>
        </w:trPr>
        <w:tc>
          <w:tcPr>
            <w:tcW w:w="465" w:type="pct"/>
            <w:shd w:val="clear" w:color="auto" w:fill="FFFFFF" w:themeFill="background1"/>
            <w:noWrap/>
            <w:vAlign w:val="center"/>
            <w:hideMark/>
          </w:tcPr>
          <w:p w14:paraId="453E7E28"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C12</w:t>
            </w:r>
          </w:p>
        </w:tc>
        <w:tc>
          <w:tcPr>
            <w:tcW w:w="3094" w:type="pct"/>
            <w:shd w:val="clear" w:color="auto" w:fill="FFFFFF" w:themeFill="background1"/>
            <w:vAlign w:val="center"/>
            <w:hideMark/>
          </w:tcPr>
          <w:p w14:paraId="097AAEA2"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No guardar la distancia lateral mínima de seguridad entre vehículos.</w:t>
            </w:r>
          </w:p>
        </w:tc>
        <w:tc>
          <w:tcPr>
            <w:tcW w:w="508" w:type="pct"/>
            <w:shd w:val="clear" w:color="auto" w:fill="FFFFFF" w:themeFill="background1"/>
            <w:noWrap/>
            <w:vAlign w:val="center"/>
            <w:hideMark/>
          </w:tcPr>
          <w:p w14:paraId="428A381F"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79</w:t>
            </w:r>
          </w:p>
        </w:tc>
        <w:tc>
          <w:tcPr>
            <w:tcW w:w="539" w:type="pct"/>
            <w:shd w:val="clear" w:color="auto" w:fill="FFFFFF" w:themeFill="background1"/>
            <w:noWrap/>
            <w:vAlign w:val="center"/>
            <w:hideMark/>
          </w:tcPr>
          <w:p w14:paraId="4B97CABD"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3,9%</w:t>
            </w:r>
          </w:p>
        </w:tc>
        <w:tc>
          <w:tcPr>
            <w:tcW w:w="394" w:type="pct"/>
            <w:shd w:val="clear" w:color="auto" w:fill="FFFFFF" w:themeFill="background1"/>
            <w:noWrap/>
            <w:vAlign w:val="center"/>
            <w:hideMark/>
          </w:tcPr>
          <w:p w14:paraId="19498775"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34</w:t>
            </w:r>
          </w:p>
        </w:tc>
      </w:tr>
      <w:tr w:rsidR="00231186" w:rsidRPr="00804D04" w14:paraId="5030DF22" w14:textId="77777777" w:rsidTr="00CE3C7C">
        <w:trPr>
          <w:trHeight w:val="19"/>
          <w:jc w:val="center"/>
        </w:trPr>
        <w:tc>
          <w:tcPr>
            <w:tcW w:w="465" w:type="pct"/>
            <w:shd w:val="clear" w:color="auto" w:fill="FFFFFF" w:themeFill="background1"/>
            <w:noWrap/>
            <w:vAlign w:val="center"/>
            <w:hideMark/>
          </w:tcPr>
          <w:p w14:paraId="526F0DA7"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C14</w:t>
            </w:r>
          </w:p>
        </w:tc>
        <w:tc>
          <w:tcPr>
            <w:tcW w:w="3094" w:type="pct"/>
            <w:shd w:val="clear" w:color="auto" w:fill="FFFFFF" w:themeFill="background1"/>
            <w:vAlign w:val="center"/>
            <w:hideMark/>
          </w:tcPr>
          <w:p w14:paraId="096B910B"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Conducir desatento a las condiciones de tránsito (celular, pantallas de video, comida, maquillaje o cualquier otro elemento distractor).</w:t>
            </w:r>
          </w:p>
        </w:tc>
        <w:tc>
          <w:tcPr>
            <w:tcW w:w="508" w:type="pct"/>
            <w:shd w:val="clear" w:color="auto" w:fill="FFFFFF" w:themeFill="background1"/>
            <w:noWrap/>
            <w:vAlign w:val="center"/>
            <w:hideMark/>
          </w:tcPr>
          <w:p w14:paraId="7EA81082"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516</w:t>
            </w:r>
          </w:p>
        </w:tc>
        <w:tc>
          <w:tcPr>
            <w:tcW w:w="539" w:type="pct"/>
            <w:shd w:val="clear" w:color="auto" w:fill="FFFFFF" w:themeFill="background1"/>
            <w:noWrap/>
            <w:vAlign w:val="center"/>
            <w:hideMark/>
          </w:tcPr>
          <w:p w14:paraId="108E504D"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25,6%</w:t>
            </w:r>
          </w:p>
        </w:tc>
        <w:tc>
          <w:tcPr>
            <w:tcW w:w="394" w:type="pct"/>
            <w:shd w:val="clear" w:color="auto" w:fill="FFFFFF" w:themeFill="background1"/>
            <w:noWrap/>
            <w:vAlign w:val="center"/>
            <w:hideMark/>
          </w:tcPr>
          <w:p w14:paraId="3EAB643A"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120</w:t>
            </w:r>
          </w:p>
        </w:tc>
      </w:tr>
      <w:tr w:rsidR="00231186" w:rsidRPr="00804D04" w14:paraId="22015D8A" w14:textId="77777777" w:rsidTr="00CE3C7C">
        <w:trPr>
          <w:trHeight w:val="19"/>
          <w:jc w:val="center"/>
        </w:trPr>
        <w:tc>
          <w:tcPr>
            <w:tcW w:w="465" w:type="pct"/>
            <w:shd w:val="clear" w:color="auto" w:fill="FFFFFF" w:themeFill="background1"/>
            <w:noWrap/>
            <w:vAlign w:val="center"/>
            <w:hideMark/>
          </w:tcPr>
          <w:p w14:paraId="7DED01ED"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C15</w:t>
            </w:r>
          </w:p>
        </w:tc>
        <w:tc>
          <w:tcPr>
            <w:tcW w:w="3094" w:type="pct"/>
            <w:shd w:val="clear" w:color="auto" w:fill="FFFFFF" w:themeFill="background1"/>
            <w:vAlign w:val="center"/>
            <w:hideMark/>
          </w:tcPr>
          <w:p w14:paraId="086FD47E"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Dejar o recoger pasajeros en lugares no permitidos.</w:t>
            </w:r>
          </w:p>
        </w:tc>
        <w:tc>
          <w:tcPr>
            <w:tcW w:w="508" w:type="pct"/>
            <w:shd w:val="clear" w:color="auto" w:fill="FFFFFF" w:themeFill="background1"/>
            <w:noWrap/>
            <w:vAlign w:val="center"/>
            <w:hideMark/>
          </w:tcPr>
          <w:p w14:paraId="45378EC2"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1</w:t>
            </w:r>
          </w:p>
        </w:tc>
        <w:tc>
          <w:tcPr>
            <w:tcW w:w="539" w:type="pct"/>
            <w:shd w:val="clear" w:color="auto" w:fill="FFFFFF" w:themeFill="background1"/>
            <w:noWrap/>
            <w:vAlign w:val="center"/>
            <w:hideMark/>
          </w:tcPr>
          <w:p w14:paraId="7F6C9006"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0,0%</w:t>
            </w:r>
          </w:p>
        </w:tc>
        <w:tc>
          <w:tcPr>
            <w:tcW w:w="394" w:type="pct"/>
            <w:shd w:val="clear" w:color="auto" w:fill="FFFFFF" w:themeFill="background1"/>
            <w:noWrap/>
            <w:vAlign w:val="center"/>
            <w:hideMark/>
          </w:tcPr>
          <w:p w14:paraId="02DE376F"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14C55CCF" w14:textId="77777777" w:rsidTr="00CE3C7C">
        <w:trPr>
          <w:trHeight w:val="19"/>
          <w:jc w:val="center"/>
        </w:trPr>
        <w:tc>
          <w:tcPr>
            <w:tcW w:w="465" w:type="pct"/>
            <w:shd w:val="clear" w:color="auto" w:fill="FFFFFF" w:themeFill="background1"/>
            <w:noWrap/>
            <w:vAlign w:val="center"/>
            <w:hideMark/>
          </w:tcPr>
          <w:p w14:paraId="296E442A"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C16</w:t>
            </w:r>
          </w:p>
        </w:tc>
        <w:tc>
          <w:tcPr>
            <w:tcW w:w="3094" w:type="pct"/>
            <w:shd w:val="clear" w:color="auto" w:fill="FFFFFF" w:themeFill="background1"/>
            <w:vAlign w:val="center"/>
            <w:hideMark/>
          </w:tcPr>
          <w:p w14:paraId="0639BF40"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No transitar por las aceras o zonas de seguridad destinadas para el efecto.</w:t>
            </w:r>
          </w:p>
        </w:tc>
        <w:tc>
          <w:tcPr>
            <w:tcW w:w="508" w:type="pct"/>
            <w:shd w:val="clear" w:color="auto" w:fill="FFFFFF" w:themeFill="background1"/>
            <w:noWrap/>
            <w:vAlign w:val="center"/>
            <w:hideMark/>
          </w:tcPr>
          <w:p w14:paraId="706AB25E"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32</w:t>
            </w:r>
          </w:p>
        </w:tc>
        <w:tc>
          <w:tcPr>
            <w:tcW w:w="539" w:type="pct"/>
            <w:shd w:val="clear" w:color="auto" w:fill="FFFFFF" w:themeFill="background1"/>
            <w:noWrap/>
            <w:vAlign w:val="center"/>
            <w:hideMark/>
          </w:tcPr>
          <w:p w14:paraId="4849C239"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1,6%</w:t>
            </w:r>
          </w:p>
        </w:tc>
        <w:tc>
          <w:tcPr>
            <w:tcW w:w="394" w:type="pct"/>
            <w:shd w:val="clear" w:color="auto" w:fill="FFFFFF" w:themeFill="background1"/>
            <w:noWrap/>
            <w:vAlign w:val="center"/>
            <w:hideMark/>
          </w:tcPr>
          <w:p w14:paraId="50ACEB22"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2</w:t>
            </w:r>
          </w:p>
        </w:tc>
      </w:tr>
      <w:tr w:rsidR="00231186" w:rsidRPr="00804D04" w14:paraId="45151DF9" w14:textId="77777777" w:rsidTr="00CE3C7C">
        <w:trPr>
          <w:trHeight w:val="19"/>
          <w:jc w:val="center"/>
        </w:trPr>
        <w:tc>
          <w:tcPr>
            <w:tcW w:w="465" w:type="pct"/>
            <w:shd w:val="clear" w:color="auto" w:fill="FFFFFF" w:themeFill="background1"/>
            <w:noWrap/>
            <w:vAlign w:val="center"/>
            <w:hideMark/>
          </w:tcPr>
          <w:p w14:paraId="7286226D"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C17</w:t>
            </w:r>
          </w:p>
        </w:tc>
        <w:tc>
          <w:tcPr>
            <w:tcW w:w="3094" w:type="pct"/>
            <w:shd w:val="clear" w:color="auto" w:fill="FFFFFF" w:themeFill="background1"/>
            <w:vAlign w:val="center"/>
            <w:hideMark/>
          </w:tcPr>
          <w:p w14:paraId="1EE39667"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Bajarse o subirse de vehículos en movimiento sin tomar las precauciones debidas.</w:t>
            </w:r>
          </w:p>
        </w:tc>
        <w:tc>
          <w:tcPr>
            <w:tcW w:w="508" w:type="pct"/>
            <w:shd w:val="clear" w:color="auto" w:fill="FFFFFF" w:themeFill="background1"/>
            <w:noWrap/>
            <w:vAlign w:val="center"/>
            <w:hideMark/>
          </w:tcPr>
          <w:p w14:paraId="1C0DA8FD"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37</w:t>
            </w:r>
          </w:p>
        </w:tc>
        <w:tc>
          <w:tcPr>
            <w:tcW w:w="539" w:type="pct"/>
            <w:shd w:val="clear" w:color="auto" w:fill="FFFFFF" w:themeFill="background1"/>
            <w:noWrap/>
            <w:vAlign w:val="center"/>
            <w:hideMark/>
          </w:tcPr>
          <w:p w14:paraId="5318B4E5"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1,8%</w:t>
            </w:r>
          </w:p>
        </w:tc>
        <w:tc>
          <w:tcPr>
            <w:tcW w:w="394" w:type="pct"/>
            <w:shd w:val="clear" w:color="auto" w:fill="FFFFFF" w:themeFill="background1"/>
            <w:noWrap/>
            <w:vAlign w:val="center"/>
            <w:hideMark/>
          </w:tcPr>
          <w:p w14:paraId="75E09DDD"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28</w:t>
            </w:r>
          </w:p>
        </w:tc>
      </w:tr>
      <w:tr w:rsidR="00231186" w:rsidRPr="00804D04" w14:paraId="2B9F1FD7" w14:textId="77777777" w:rsidTr="00CE3C7C">
        <w:trPr>
          <w:trHeight w:val="19"/>
          <w:jc w:val="center"/>
        </w:trPr>
        <w:tc>
          <w:tcPr>
            <w:tcW w:w="465" w:type="pct"/>
            <w:shd w:val="clear" w:color="auto" w:fill="FFFFFF" w:themeFill="background1"/>
            <w:noWrap/>
            <w:vAlign w:val="center"/>
            <w:hideMark/>
          </w:tcPr>
          <w:p w14:paraId="562BA881"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C18</w:t>
            </w:r>
          </w:p>
        </w:tc>
        <w:tc>
          <w:tcPr>
            <w:tcW w:w="3094" w:type="pct"/>
            <w:shd w:val="clear" w:color="auto" w:fill="FFFFFF" w:themeFill="background1"/>
            <w:vAlign w:val="center"/>
            <w:hideMark/>
          </w:tcPr>
          <w:p w14:paraId="63EC4EE7"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Conducir en sentido contrario a la vía normal de circulación.</w:t>
            </w:r>
          </w:p>
        </w:tc>
        <w:tc>
          <w:tcPr>
            <w:tcW w:w="508" w:type="pct"/>
            <w:shd w:val="clear" w:color="auto" w:fill="FFFFFF" w:themeFill="background1"/>
            <w:noWrap/>
            <w:vAlign w:val="center"/>
            <w:hideMark/>
          </w:tcPr>
          <w:p w14:paraId="7B9BDF49"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68</w:t>
            </w:r>
          </w:p>
        </w:tc>
        <w:tc>
          <w:tcPr>
            <w:tcW w:w="539" w:type="pct"/>
            <w:shd w:val="clear" w:color="auto" w:fill="FFFFFF" w:themeFill="background1"/>
            <w:noWrap/>
            <w:vAlign w:val="center"/>
            <w:hideMark/>
          </w:tcPr>
          <w:p w14:paraId="25D1FEE3"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3,4%</w:t>
            </w:r>
          </w:p>
        </w:tc>
        <w:tc>
          <w:tcPr>
            <w:tcW w:w="394" w:type="pct"/>
            <w:shd w:val="clear" w:color="auto" w:fill="FFFFFF" w:themeFill="background1"/>
            <w:noWrap/>
            <w:vAlign w:val="center"/>
            <w:hideMark/>
          </w:tcPr>
          <w:p w14:paraId="042C1E9D"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21</w:t>
            </w:r>
          </w:p>
        </w:tc>
      </w:tr>
      <w:tr w:rsidR="00231186" w:rsidRPr="00804D04" w14:paraId="2ED3AFDD" w14:textId="77777777" w:rsidTr="00CE3C7C">
        <w:trPr>
          <w:trHeight w:val="19"/>
          <w:jc w:val="center"/>
        </w:trPr>
        <w:tc>
          <w:tcPr>
            <w:tcW w:w="465" w:type="pct"/>
            <w:shd w:val="clear" w:color="auto" w:fill="FFFFFF" w:themeFill="background1"/>
            <w:noWrap/>
            <w:vAlign w:val="center"/>
            <w:hideMark/>
          </w:tcPr>
          <w:p w14:paraId="1295346E"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C19</w:t>
            </w:r>
          </w:p>
        </w:tc>
        <w:tc>
          <w:tcPr>
            <w:tcW w:w="3094" w:type="pct"/>
            <w:shd w:val="clear" w:color="auto" w:fill="FFFFFF" w:themeFill="background1"/>
            <w:vAlign w:val="center"/>
            <w:hideMark/>
          </w:tcPr>
          <w:p w14:paraId="010911B8"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Realizar cambio brusco o indebido de carril.</w:t>
            </w:r>
          </w:p>
        </w:tc>
        <w:tc>
          <w:tcPr>
            <w:tcW w:w="508" w:type="pct"/>
            <w:shd w:val="clear" w:color="auto" w:fill="FFFFFF" w:themeFill="background1"/>
            <w:noWrap/>
            <w:vAlign w:val="center"/>
            <w:hideMark/>
          </w:tcPr>
          <w:p w14:paraId="53F96455"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88</w:t>
            </w:r>
          </w:p>
        </w:tc>
        <w:tc>
          <w:tcPr>
            <w:tcW w:w="539" w:type="pct"/>
            <w:shd w:val="clear" w:color="auto" w:fill="FFFFFF" w:themeFill="background1"/>
            <w:noWrap/>
            <w:vAlign w:val="center"/>
            <w:hideMark/>
          </w:tcPr>
          <w:p w14:paraId="218AFC54"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4,4%</w:t>
            </w:r>
          </w:p>
        </w:tc>
        <w:tc>
          <w:tcPr>
            <w:tcW w:w="394" w:type="pct"/>
            <w:shd w:val="clear" w:color="auto" w:fill="FFFFFF" w:themeFill="background1"/>
            <w:noWrap/>
            <w:vAlign w:val="center"/>
            <w:hideMark/>
          </w:tcPr>
          <w:p w14:paraId="6BFEF396"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49</w:t>
            </w:r>
          </w:p>
        </w:tc>
      </w:tr>
      <w:tr w:rsidR="00231186" w:rsidRPr="00804D04" w14:paraId="207730C7" w14:textId="77777777" w:rsidTr="00CE3C7C">
        <w:trPr>
          <w:trHeight w:val="19"/>
          <w:jc w:val="center"/>
        </w:trPr>
        <w:tc>
          <w:tcPr>
            <w:tcW w:w="465" w:type="pct"/>
            <w:shd w:val="clear" w:color="auto" w:fill="FFFFFF" w:themeFill="background1"/>
            <w:noWrap/>
            <w:vAlign w:val="center"/>
            <w:hideMark/>
          </w:tcPr>
          <w:p w14:paraId="0A0E7A32"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C20</w:t>
            </w:r>
          </w:p>
        </w:tc>
        <w:tc>
          <w:tcPr>
            <w:tcW w:w="3094" w:type="pct"/>
            <w:shd w:val="clear" w:color="auto" w:fill="FFFFFF" w:themeFill="background1"/>
            <w:vAlign w:val="center"/>
            <w:hideMark/>
          </w:tcPr>
          <w:p w14:paraId="68727986"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Mal estacionado- el conductor que detenga o estacione vehículos en sitios o zonas que entrañen peligro, tales como zona de seguridad, curvas, puentes, túneles, pendientes.</w:t>
            </w:r>
          </w:p>
        </w:tc>
        <w:tc>
          <w:tcPr>
            <w:tcW w:w="508" w:type="pct"/>
            <w:shd w:val="clear" w:color="auto" w:fill="FFFFFF" w:themeFill="background1"/>
            <w:noWrap/>
            <w:vAlign w:val="center"/>
            <w:hideMark/>
          </w:tcPr>
          <w:p w14:paraId="0AACEDB6"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2</w:t>
            </w:r>
          </w:p>
        </w:tc>
        <w:tc>
          <w:tcPr>
            <w:tcW w:w="539" w:type="pct"/>
            <w:shd w:val="clear" w:color="auto" w:fill="FFFFFF" w:themeFill="background1"/>
            <w:noWrap/>
            <w:vAlign w:val="center"/>
            <w:hideMark/>
          </w:tcPr>
          <w:p w14:paraId="27282567"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0,1%</w:t>
            </w:r>
          </w:p>
        </w:tc>
        <w:tc>
          <w:tcPr>
            <w:tcW w:w="394" w:type="pct"/>
            <w:shd w:val="clear" w:color="auto" w:fill="FFFFFF" w:themeFill="background1"/>
            <w:noWrap/>
            <w:vAlign w:val="center"/>
            <w:hideMark/>
          </w:tcPr>
          <w:p w14:paraId="4A2FA26E"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1FDC0546" w14:textId="77777777" w:rsidTr="00CE3C7C">
        <w:trPr>
          <w:trHeight w:val="19"/>
          <w:jc w:val="center"/>
        </w:trPr>
        <w:tc>
          <w:tcPr>
            <w:tcW w:w="465" w:type="pct"/>
            <w:shd w:val="clear" w:color="auto" w:fill="FFFFFF" w:themeFill="background1"/>
            <w:noWrap/>
            <w:vAlign w:val="center"/>
            <w:hideMark/>
          </w:tcPr>
          <w:p w14:paraId="1796FB77"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C21</w:t>
            </w:r>
          </w:p>
        </w:tc>
        <w:tc>
          <w:tcPr>
            <w:tcW w:w="3094" w:type="pct"/>
            <w:shd w:val="clear" w:color="auto" w:fill="FFFFFF" w:themeFill="background1"/>
            <w:vAlign w:val="center"/>
            <w:hideMark/>
          </w:tcPr>
          <w:p w14:paraId="1639CE6A"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Malas condiciones de la vía y/o configuración. (Iluminación y diseño).</w:t>
            </w:r>
          </w:p>
        </w:tc>
        <w:tc>
          <w:tcPr>
            <w:tcW w:w="508" w:type="pct"/>
            <w:shd w:val="clear" w:color="auto" w:fill="FFFFFF" w:themeFill="background1"/>
            <w:noWrap/>
            <w:vAlign w:val="center"/>
            <w:hideMark/>
          </w:tcPr>
          <w:p w14:paraId="42B0653D"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9</w:t>
            </w:r>
          </w:p>
        </w:tc>
        <w:tc>
          <w:tcPr>
            <w:tcW w:w="539" w:type="pct"/>
            <w:shd w:val="clear" w:color="auto" w:fill="FFFFFF" w:themeFill="background1"/>
            <w:noWrap/>
            <w:vAlign w:val="center"/>
            <w:hideMark/>
          </w:tcPr>
          <w:p w14:paraId="0428BFDD"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0,4%</w:t>
            </w:r>
          </w:p>
        </w:tc>
        <w:tc>
          <w:tcPr>
            <w:tcW w:w="394" w:type="pct"/>
            <w:shd w:val="clear" w:color="auto" w:fill="FFFFFF" w:themeFill="background1"/>
            <w:noWrap/>
            <w:vAlign w:val="center"/>
            <w:hideMark/>
          </w:tcPr>
          <w:p w14:paraId="2A552793"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4</w:t>
            </w:r>
          </w:p>
        </w:tc>
      </w:tr>
      <w:tr w:rsidR="00231186" w:rsidRPr="00804D04" w14:paraId="1FEECBF0" w14:textId="77777777" w:rsidTr="00CE3C7C">
        <w:trPr>
          <w:trHeight w:val="19"/>
          <w:jc w:val="center"/>
        </w:trPr>
        <w:tc>
          <w:tcPr>
            <w:tcW w:w="465" w:type="pct"/>
            <w:shd w:val="clear" w:color="auto" w:fill="FFFFFF" w:themeFill="background1"/>
            <w:noWrap/>
            <w:vAlign w:val="center"/>
            <w:hideMark/>
          </w:tcPr>
          <w:p w14:paraId="56C32439"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C22</w:t>
            </w:r>
          </w:p>
        </w:tc>
        <w:tc>
          <w:tcPr>
            <w:tcW w:w="3094" w:type="pct"/>
            <w:shd w:val="clear" w:color="auto" w:fill="FFFFFF" w:themeFill="background1"/>
            <w:vAlign w:val="center"/>
            <w:hideMark/>
          </w:tcPr>
          <w:p w14:paraId="175177BA"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Adelantar o rebasar a otro vehículo en movimiento en zonas o sitios peligrosos tales como: curvas, puentes, túneles, pendientes, etc.</w:t>
            </w:r>
          </w:p>
        </w:tc>
        <w:tc>
          <w:tcPr>
            <w:tcW w:w="508" w:type="pct"/>
            <w:shd w:val="clear" w:color="auto" w:fill="FFFFFF" w:themeFill="background1"/>
            <w:noWrap/>
            <w:vAlign w:val="center"/>
            <w:hideMark/>
          </w:tcPr>
          <w:p w14:paraId="2B6AC5F5"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3</w:t>
            </w:r>
          </w:p>
        </w:tc>
        <w:tc>
          <w:tcPr>
            <w:tcW w:w="539" w:type="pct"/>
            <w:shd w:val="clear" w:color="auto" w:fill="FFFFFF" w:themeFill="background1"/>
            <w:noWrap/>
            <w:vAlign w:val="center"/>
            <w:hideMark/>
          </w:tcPr>
          <w:p w14:paraId="3A390200"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0,1%</w:t>
            </w:r>
          </w:p>
        </w:tc>
        <w:tc>
          <w:tcPr>
            <w:tcW w:w="394" w:type="pct"/>
            <w:shd w:val="clear" w:color="auto" w:fill="FFFFFF" w:themeFill="background1"/>
            <w:noWrap/>
            <w:vAlign w:val="center"/>
            <w:hideMark/>
          </w:tcPr>
          <w:p w14:paraId="380E841B"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3A65CD31" w14:textId="77777777" w:rsidTr="00CE3C7C">
        <w:trPr>
          <w:trHeight w:val="19"/>
          <w:jc w:val="center"/>
        </w:trPr>
        <w:tc>
          <w:tcPr>
            <w:tcW w:w="465" w:type="pct"/>
            <w:shd w:val="clear" w:color="auto" w:fill="FFFFFF" w:themeFill="background1"/>
            <w:noWrap/>
            <w:vAlign w:val="center"/>
            <w:hideMark/>
          </w:tcPr>
          <w:p w14:paraId="27127EA5"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C23</w:t>
            </w:r>
          </w:p>
        </w:tc>
        <w:tc>
          <w:tcPr>
            <w:tcW w:w="3094" w:type="pct"/>
            <w:shd w:val="clear" w:color="auto" w:fill="FFFFFF" w:themeFill="background1"/>
            <w:vAlign w:val="center"/>
            <w:hideMark/>
          </w:tcPr>
          <w:p w14:paraId="0B914C39"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No respetar las señales reglamentarias de tránsito (pare, ceda el paso, luz roja del semáforo, etc.).</w:t>
            </w:r>
          </w:p>
        </w:tc>
        <w:tc>
          <w:tcPr>
            <w:tcW w:w="508" w:type="pct"/>
            <w:shd w:val="clear" w:color="auto" w:fill="FFFFFF" w:themeFill="background1"/>
            <w:noWrap/>
            <w:vAlign w:val="center"/>
            <w:hideMark/>
          </w:tcPr>
          <w:p w14:paraId="6025D6BC"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323</w:t>
            </w:r>
          </w:p>
        </w:tc>
        <w:tc>
          <w:tcPr>
            <w:tcW w:w="539" w:type="pct"/>
            <w:shd w:val="clear" w:color="auto" w:fill="FFFFFF" w:themeFill="background1"/>
            <w:noWrap/>
            <w:vAlign w:val="center"/>
            <w:hideMark/>
          </w:tcPr>
          <w:p w14:paraId="26ABD4B2"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16,0%</w:t>
            </w:r>
          </w:p>
        </w:tc>
        <w:tc>
          <w:tcPr>
            <w:tcW w:w="394" w:type="pct"/>
            <w:shd w:val="clear" w:color="auto" w:fill="FFFFFF" w:themeFill="background1"/>
            <w:noWrap/>
            <w:vAlign w:val="center"/>
            <w:hideMark/>
          </w:tcPr>
          <w:p w14:paraId="290B87CF"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111</w:t>
            </w:r>
          </w:p>
        </w:tc>
      </w:tr>
      <w:tr w:rsidR="00231186" w:rsidRPr="00804D04" w14:paraId="22EC1342" w14:textId="77777777" w:rsidTr="00CE3C7C">
        <w:trPr>
          <w:trHeight w:val="19"/>
          <w:jc w:val="center"/>
        </w:trPr>
        <w:tc>
          <w:tcPr>
            <w:tcW w:w="465" w:type="pct"/>
            <w:shd w:val="clear" w:color="auto" w:fill="FFFFFF" w:themeFill="background1"/>
            <w:noWrap/>
            <w:vAlign w:val="center"/>
            <w:hideMark/>
          </w:tcPr>
          <w:p w14:paraId="6E7DA518"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C24</w:t>
            </w:r>
          </w:p>
        </w:tc>
        <w:tc>
          <w:tcPr>
            <w:tcW w:w="3094" w:type="pct"/>
            <w:shd w:val="clear" w:color="auto" w:fill="FFFFFF" w:themeFill="background1"/>
            <w:vAlign w:val="center"/>
            <w:hideMark/>
          </w:tcPr>
          <w:p w14:paraId="653370D1"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No respetar las señales manuales del agente de tránsito.</w:t>
            </w:r>
          </w:p>
        </w:tc>
        <w:tc>
          <w:tcPr>
            <w:tcW w:w="508" w:type="pct"/>
            <w:shd w:val="clear" w:color="auto" w:fill="FFFFFF" w:themeFill="background1"/>
            <w:noWrap/>
            <w:vAlign w:val="center"/>
            <w:hideMark/>
          </w:tcPr>
          <w:p w14:paraId="017BFFBC"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2</w:t>
            </w:r>
          </w:p>
        </w:tc>
        <w:tc>
          <w:tcPr>
            <w:tcW w:w="539" w:type="pct"/>
            <w:shd w:val="clear" w:color="auto" w:fill="FFFFFF" w:themeFill="background1"/>
            <w:noWrap/>
            <w:vAlign w:val="center"/>
            <w:hideMark/>
          </w:tcPr>
          <w:p w14:paraId="0D0E81CD"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0,1%</w:t>
            </w:r>
          </w:p>
        </w:tc>
        <w:tc>
          <w:tcPr>
            <w:tcW w:w="394" w:type="pct"/>
            <w:shd w:val="clear" w:color="auto" w:fill="FFFFFF" w:themeFill="background1"/>
            <w:noWrap/>
            <w:vAlign w:val="center"/>
            <w:hideMark/>
          </w:tcPr>
          <w:p w14:paraId="0096594A"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5D02C26D" w14:textId="77777777" w:rsidTr="00CE3C7C">
        <w:trPr>
          <w:trHeight w:val="19"/>
          <w:jc w:val="center"/>
        </w:trPr>
        <w:tc>
          <w:tcPr>
            <w:tcW w:w="465" w:type="pct"/>
            <w:shd w:val="clear" w:color="auto" w:fill="FFFFFF" w:themeFill="background1"/>
            <w:noWrap/>
            <w:vAlign w:val="center"/>
            <w:hideMark/>
          </w:tcPr>
          <w:p w14:paraId="55ABA2FB"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C25</w:t>
            </w:r>
          </w:p>
        </w:tc>
        <w:tc>
          <w:tcPr>
            <w:tcW w:w="3094" w:type="pct"/>
            <w:shd w:val="clear" w:color="auto" w:fill="FFFFFF" w:themeFill="background1"/>
            <w:vAlign w:val="center"/>
            <w:hideMark/>
          </w:tcPr>
          <w:p w14:paraId="34985645"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No ceder el derecho de vía o preferencia de paso a vehículos.</w:t>
            </w:r>
          </w:p>
        </w:tc>
        <w:tc>
          <w:tcPr>
            <w:tcW w:w="508" w:type="pct"/>
            <w:shd w:val="clear" w:color="auto" w:fill="FFFFFF" w:themeFill="background1"/>
            <w:noWrap/>
            <w:vAlign w:val="center"/>
            <w:hideMark/>
          </w:tcPr>
          <w:p w14:paraId="53325BCC"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40</w:t>
            </w:r>
          </w:p>
        </w:tc>
        <w:tc>
          <w:tcPr>
            <w:tcW w:w="539" w:type="pct"/>
            <w:shd w:val="clear" w:color="auto" w:fill="FFFFFF" w:themeFill="background1"/>
            <w:noWrap/>
            <w:vAlign w:val="center"/>
            <w:hideMark/>
          </w:tcPr>
          <w:p w14:paraId="4DF88CEE"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2,0%</w:t>
            </w:r>
          </w:p>
        </w:tc>
        <w:tc>
          <w:tcPr>
            <w:tcW w:w="394" w:type="pct"/>
            <w:shd w:val="clear" w:color="auto" w:fill="FFFFFF" w:themeFill="background1"/>
            <w:noWrap/>
            <w:vAlign w:val="center"/>
            <w:hideMark/>
          </w:tcPr>
          <w:p w14:paraId="53436EE9"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219F8EBB" w14:textId="77777777" w:rsidTr="00CE3C7C">
        <w:trPr>
          <w:trHeight w:val="19"/>
          <w:jc w:val="center"/>
        </w:trPr>
        <w:tc>
          <w:tcPr>
            <w:tcW w:w="465" w:type="pct"/>
            <w:shd w:val="clear" w:color="auto" w:fill="FFFFFF" w:themeFill="background1"/>
            <w:noWrap/>
            <w:vAlign w:val="center"/>
            <w:hideMark/>
          </w:tcPr>
          <w:p w14:paraId="4DE9AB02"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C26</w:t>
            </w:r>
          </w:p>
        </w:tc>
        <w:tc>
          <w:tcPr>
            <w:tcW w:w="3094" w:type="pct"/>
            <w:shd w:val="clear" w:color="auto" w:fill="FFFFFF" w:themeFill="background1"/>
            <w:vAlign w:val="center"/>
            <w:hideMark/>
          </w:tcPr>
          <w:p w14:paraId="18525CA5"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No ceder el derecho de vía o preferencia de paso al peatón.</w:t>
            </w:r>
          </w:p>
        </w:tc>
        <w:tc>
          <w:tcPr>
            <w:tcW w:w="508" w:type="pct"/>
            <w:shd w:val="clear" w:color="auto" w:fill="FFFFFF" w:themeFill="background1"/>
            <w:noWrap/>
            <w:vAlign w:val="center"/>
            <w:hideMark/>
          </w:tcPr>
          <w:p w14:paraId="2AB8F584"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20</w:t>
            </w:r>
          </w:p>
        </w:tc>
        <w:tc>
          <w:tcPr>
            <w:tcW w:w="539" w:type="pct"/>
            <w:shd w:val="clear" w:color="auto" w:fill="FFFFFF" w:themeFill="background1"/>
            <w:noWrap/>
            <w:vAlign w:val="center"/>
            <w:hideMark/>
          </w:tcPr>
          <w:p w14:paraId="14AF9F0C"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1,0%</w:t>
            </w:r>
          </w:p>
        </w:tc>
        <w:tc>
          <w:tcPr>
            <w:tcW w:w="394" w:type="pct"/>
            <w:shd w:val="clear" w:color="auto" w:fill="FFFFFF" w:themeFill="background1"/>
            <w:noWrap/>
            <w:vAlign w:val="center"/>
            <w:hideMark/>
          </w:tcPr>
          <w:p w14:paraId="30755DE3"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9</w:t>
            </w:r>
          </w:p>
        </w:tc>
      </w:tr>
      <w:tr w:rsidR="00231186" w:rsidRPr="00804D04" w14:paraId="2C820A6B" w14:textId="77777777" w:rsidTr="00CE3C7C">
        <w:trPr>
          <w:trHeight w:val="19"/>
          <w:jc w:val="center"/>
        </w:trPr>
        <w:tc>
          <w:tcPr>
            <w:tcW w:w="465" w:type="pct"/>
            <w:shd w:val="clear" w:color="auto" w:fill="FFFFFF" w:themeFill="background1"/>
            <w:noWrap/>
            <w:vAlign w:val="center"/>
            <w:hideMark/>
          </w:tcPr>
          <w:p w14:paraId="0133576E"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C27</w:t>
            </w:r>
          </w:p>
        </w:tc>
        <w:tc>
          <w:tcPr>
            <w:tcW w:w="3094" w:type="pct"/>
            <w:shd w:val="clear" w:color="auto" w:fill="FFFFFF" w:themeFill="background1"/>
            <w:vAlign w:val="center"/>
            <w:hideMark/>
          </w:tcPr>
          <w:p w14:paraId="29ADD2FB"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Peatón que cruza la calzada sin respetar la señalización existente (semáforos o señales manuales).</w:t>
            </w:r>
          </w:p>
        </w:tc>
        <w:tc>
          <w:tcPr>
            <w:tcW w:w="508" w:type="pct"/>
            <w:shd w:val="clear" w:color="auto" w:fill="FFFFFF" w:themeFill="background1"/>
            <w:noWrap/>
            <w:vAlign w:val="center"/>
            <w:hideMark/>
          </w:tcPr>
          <w:p w14:paraId="0C83AD9F"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13</w:t>
            </w:r>
          </w:p>
        </w:tc>
        <w:tc>
          <w:tcPr>
            <w:tcW w:w="539" w:type="pct"/>
            <w:shd w:val="clear" w:color="auto" w:fill="FFFFFF" w:themeFill="background1"/>
            <w:noWrap/>
            <w:vAlign w:val="center"/>
            <w:hideMark/>
          </w:tcPr>
          <w:p w14:paraId="32A861D9"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0,6%</w:t>
            </w:r>
          </w:p>
        </w:tc>
        <w:tc>
          <w:tcPr>
            <w:tcW w:w="394" w:type="pct"/>
            <w:shd w:val="clear" w:color="auto" w:fill="FFFFFF" w:themeFill="background1"/>
            <w:noWrap/>
            <w:vAlign w:val="center"/>
            <w:hideMark/>
          </w:tcPr>
          <w:p w14:paraId="00BEA30E" w14:textId="77777777" w:rsidR="00231186" w:rsidRPr="00804D04" w:rsidRDefault="00231186" w:rsidP="00CE3C7C">
            <w:pPr>
              <w:spacing w:after="0"/>
              <w:jc w:val="center"/>
              <w:rPr>
                <w:rFonts w:ascii="Bookman Old Style" w:hAnsi="Bookman Old Style" w:cs="Tahoma"/>
                <w:color w:val="404040"/>
                <w:sz w:val="16"/>
                <w:szCs w:val="18"/>
              </w:rPr>
            </w:pPr>
          </w:p>
        </w:tc>
      </w:tr>
      <w:tr w:rsidR="00231186" w:rsidRPr="00804D04" w14:paraId="389632A8" w14:textId="77777777" w:rsidTr="00CE3C7C">
        <w:trPr>
          <w:trHeight w:val="19"/>
          <w:jc w:val="center"/>
        </w:trPr>
        <w:tc>
          <w:tcPr>
            <w:tcW w:w="465" w:type="pct"/>
            <w:shd w:val="clear" w:color="auto" w:fill="FFFFFF" w:themeFill="background1"/>
            <w:noWrap/>
            <w:vAlign w:val="center"/>
            <w:hideMark/>
          </w:tcPr>
          <w:p w14:paraId="13D68128"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C28</w:t>
            </w:r>
          </w:p>
        </w:tc>
        <w:tc>
          <w:tcPr>
            <w:tcW w:w="3094" w:type="pct"/>
            <w:shd w:val="clear" w:color="auto" w:fill="FFFFFF" w:themeFill="background1"/>
            <w:vAlign w:val="center"/>
            <w:hideMark/>
          </w:tcPr>
          <w:p w14:paraId="27258D6F" w14:textId="77777777" w:rsidR="00231186" w:rsidRPr="00804D04" w:rsidRDefault="00231186" w:rsidP="00CE3C7C">
            <w:pPr>
              <w:spacing w:after="0"/>
              <w:jc w:val="center"/>
              <w:rPr>
                <w:rFonts w:ascii="Bookman Old Style" w:hAnsi="Bookman Old Style" w:cs="Tahoma"/>
                <w:color w:val="404040"/>
                <w:sz w:val="14"/>
                <w:szCs w:val="14"/>
              </w:rPr>
            </w:pPr>
            <w:r w:rsidRPr="00804D04">
              <w:rPr>
                <w:rFonts w:ascii="Bookman Old Style" w:hAnsi="Bookman Old Style" w:cs="Tahoma"/>
                <w:color w:val="404040"/>
                <w:sz w:val="14"/>
                <w:szCs w:val="14"/>
              </w:rPr>
              <w:t>Dispositivo regulador de tránsito en mal estado de funcionamiento (semáforo).</w:t>
            </w:r>
          </w:p>
        </w:tc>
        <w:tc>
          <w:tcPr>
            <w:tcW w:w="508" w:type="pct"/>
            <w:shd w:val="clear" w:color="auto" w:fill="FFFFFF" w:themeFill="background1"/>
            <w:noWrap/>
            <w:vAlign w:val="center"/>
            <w:hideMark/>
          </w:tcPr>
          <w:p w14:paraId="66AFB41D" w14:textId="77777777" w:rsidR="00231186" w:rsidRPr="00804D04" w:rsidRDefault="00231186" w:rsidP="00CE3C7C">
            <w:pPr>
              <w:spacing w:after="0"/>
              <w:jc w:val="center"/>
              <w:rPr>
                <w:rFonts w:ascii="Bookman Old Style" w:hAnsi="Bookman Old Style" w:cs="Tahoma"/>
                <w:b/>
                <w:bCs/>
                <w:color w:val="404040"/>
                <w:sz w:val="16"/>
                <w:szCs w:val="18"/>
              </w:rPr>
            </w:pPr>
            <w:r w:rsidRPr="00804D04">
              <w:rPr>
                <w:rFonts w:ascii="Bookman Old Style" w:hAnsi="Bookman Old Style" w:cs="Tahoma"/>
                <w:b/>
                <w:bCs/>
                <w:color w:val="404040"/>
                <w:sz w:val="16"/>
                <w:szCs w:val="18"/>
              </w:rPr>
              <w:t>0</w:t>
            </w:r>
          </w:p>
        </w:tc>
        <w:tc>
          <w:tcPr>
            <w:tcW w:w="539" w:type="pct"/>
            <w:shd w:val="clear" w:color="auto" w:fill="FFFFFF" w:themeFill="background1"/>
            <w:noWrap/>
            <w:vAlign w:val="center"/>
            <w:hideMark/>
          </w:tcPr>
          <w:p w14:paraId="7D9D9FBD" w14:textId="77777777" w:rsidR="00231186" w:rsidRPr="00804D04" w:rsidRDefault="00231186" w:rsidP="00CE3C7C">
            <w:pPr>
              <w:spacing w:after="0"/>
              <w:jc w:val="center"/>
              <w:rPr>
                <w:rFonts w:ascii="Bookman Old Style" w:hAnsi="Bookman Old Style" w:cs="Tahoma"/>
                <w:color w:val="404040"/>
                <w:sz w:val="16"/>
                <w:szCs w:val="18"/>
              </w:rPr>
            </w:pPr>
            <w:r w:rsidRPr="00804D04">
              <w:rPr>
                <w:rFonts w:ascii="Bookman Old Style" w:hAnsi="Bookman Old Style" w:cs="Tahoma"/>
                <w:color w:val="404040"/>
                <w:sz w:val="16"/>
                <w:szCs w:val="18"/>
              </w:rPr>
              <w:t>0,0%</w:t>
            </w:r>
          </w:p>
        </w:tc>
        <w:tc>
          <w:tcPr>
            <w:tcW w:w="394" w:type="pct"/>
            <w:shd w:val="clear" w:color="auto" w:fill="FFFFFF" w:themeFill="background1"/>
            <w:noWrap/>
            <w:vAlign w:val="center"/>
            <w:hideMark/>
          </w:tcPr>
          <w:p w14:paraId="23060262" w14:textId="77777777" w:rsidR="00231186" w:rsidRPr="00804D04" w:rsidRDefault="00231186" w:rsidP="00CE3C7C">
            <w:pPr>
              <w:spacing w:after="0"/>
              <w:jc w:val="center"/>
              <w:rPr>
                <w:rFonts w:ascii="Bookman Old Style" w:hAnsi="Bookman Old Style" w:cs="Tahoma"/>
                <w:color w:val="404040"/>
                <w:sz w:val="16"/>
                <w:szCs w:val="18"/>
              </w:rPr>
            </w:pPr>
          </w:p>
        </w:tc>
      </w:tr>
    </w:tbl>
    <w:p w14:paraId="752234B0" w14:textId="77777777" w:rsidR="00231186" w:rsidRPr="00804D04" w:rsidRDefault="00231186" w:rsidP="00231186">
      <w:pPr>
        <w:spacing w:line="360" w:lineRule="auto"/>
        <w:rPr>
          <w:rFonts w:ascii="Bookman Old Style" w:eastAsiaTheme="minorHAnsi" w:hAnsi="Bookman Old Style" w:cs="Tahoma"/>
          <w:sz w:val="24"/>
        </w:rPr>
      </w:pPr>
    </w:p>
    <w:p w14:paraId="3C4C4617" w14:textId="77777777" w:rsidR="00231186" w:rsidRPr="00804D04" w:rsidRDefault="00231186" w:rsidP="00231186">
      <w:pPr>
        <w:spacing w:line="360" w:lineRule="auto"/>
        <w:rPr>
          <w:rFonts w:ascii="Bookman Old Style" w:eastAsiaTheme="minorHAnsi" w:hAnsi="Bookman Old Style" w:cs="Tahoma"/>
          <w:sz w:val="24"/>
        </w:rPr>
        <w:sectPr w:rsidR="00231186" w:rsidRPr="00804D04" w:rsidSect="00CE3C7C">
          <w:pgSz w:w="11906" w:h="16838"/>
          <w:pgMar w:top="1701" w:right="1701" w:bottom="1701" w:left="1701" w:header="709" w:footer="709" w:gutter="0"/>
          <w:cols w:space="708"/>
          <w:docGrid w:linePitch="360"/>
        </w:sectPr>
      </w:pPr>
    </w:p>
    <w:p w14:paraId="5529A776" w14:textId="77777777" w:rsidR="00231186" w:rsidRPr="008958C0" w:rsidRDefault="00231186" w:rsidP="00585925">
      <w:pPr>
        <w:pStyle w:val="Prrafodelista"/>
        <w:keepNext/>
        <w:keepLines/>
        <w:widowControl/>
        <w:numPr>
          <w:ilvl w:val="0"/>
          <w:numId w:val="45"/>
        </w:numPr>
        <w:autoSpaceDE/>
        <w:autoSpaceDN/>
        <w:spacing w:line="360" w:lineRule="auto"/>
        <w:ind w:left="284"/>
        <w:contextualSpacing/>
        <w:jc w:val="left"/>
        <w:outlineLvl w:val="0"/>
        <w:rPr>
          <w:rFonts w:ascii="Bookman Old Style" w:eastAsiaTheme="majorEastAsia" w:hAnsi="Bookman Old Style" w:cs="Tahoma"/>
          <w:b/>
          <w:caps/>
          <w:sz w:val="24"/>
          <w:szCs w:val="24"/>
        </w:rPr>
      </w:pPr>
      <w:bookmarkStart w:id="169" w:name="_Toc99038050"/>
      <w:r w:rsidRPr="008958C0">
        <w:rPr>
          <w:rFonts w:ascii="Bookman Old Style" w:eastAsiaTheme="majorEastAsia" w:hAnsi="Bookman Old Style" w:cs="Tahoma"/>
          <w:b/>
          <w:caps/>
          <w:sz w:val="24"/>
          <w:szCs w:val="24"/>
        </w:rPr>
        <w:t>ANÁLISIS DE SINIESTRALIDAD</w:t>
      </w:r>
      <w:bookmarkEnd w:id="169"/>
    </w:p>
    <w:p w14:paraId="3A0A422B" w14:textId="77777777" w:rsidR="00231186" w:rsidRPr="00804D04" w:rsidRDefault="00231186" w:rsidP="00231186">
      <w:pPr>
        <w:spacing w:line="360" w:lineRule="auto"/>
        <w:outlineLvl w:val="1"/>
        <w:rPr>
          <w:rFonts w:ascii="Bookman Old Style" w:hAnsi="Bookman Old Style" w:cs="Tahoma"/>
          <w:b/>
          <w:bCs/>
          <w:i/>
          <w:sz w:val="24"/>
          <w:szCs w:val="36"/>
        </w:rPr>
      </w:pPr>
      <w:bookmarkStart w:id="170" w:name="_Toc99038051"/>
      <w:r w:rsidRPr="00804D04">
        <w:rPr>
          <w:rFonts w:ascii="Bookman Old Style" w:hAnsi="Bookman Old Style" w:cs="Tahoma"/>
          <w:b/>
          <w:bCs/>
          <w:i/>
          <w:sz w:val="24"/>
          <w:szCs w:val="36"/>
        </w:rPr>
        <w:t>Siniestralidad del Cantón Balzar</w:t>
      </w:r>
      <w:bookmarkEnd w:id="170"/>
    </w:p>
    <w:p w14:paraId="36993F77"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lang w:val="es-419"/>
        </w:rPr>
      </w:pPr>
      <w:bookmarkStart w:id="171" w:name="_Toc99038052"/>
      <w:r w:rsidRPr="00804D04">
        <w:rPr>
          <w:rFonts w:ascii="Bookman Old Style" w:eastAsiaTheme="majorEastAsia" w:hAnsi="Bookman Old Style" w:cs="Tahoma"/>
          <w:i/>
          <w:sz w:val="24"/>
          <w:szCs w:val="24"/>
          <w:lang w:val="es-419"/>
        </w:rPr>
        <w:t>Siniestros, fallecidos y heridos registrados</w:t>
      </w:r>
      <w:bookmarkEnd w:id="171"/>
    </w:p>
    <w:p w14:paraId="30249BE3" w14:textId="77777777" w:rsidR="00231186" w:rsidRPr="00804D04" w:rsidRDefault="00231186" w:rsidP="00231186">
      <w:pPr>
        <w:spacing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En el Cantón Balzar desde el año 2017 al año 2021 se registraron 471 siniestros de tránsito, 61 fallecidos y 31 personas heridas, siendo los meses de enero, julio y agosto donde mayor número de heridos, siniestros y fallecidos se registraron.</w:t>
      </w:r>
    </w:p>
    <w:tbl>
      <w:tblPr>
        <w:tblW w:w="5000" w:type="pct"/>
        <w:tblCellMar>
          <w:left w:w="70" w:type="dxa"/>
          <w:right w:w="70" w:type="dxa"/>
        </w:tblCellMar>
        <w:tblLook w:val="04A0" w:firstRow="1" w:lastRow="0" w:firstColumn="1" w:lastColumn="0" w:noHBand="0" w:noVBand="1"/>
      </w:tblPr>
      <w:tblGrid>
        <w:gridCol w:w="856"/>
        <w:gridCol w:w="521"/>
        <w:gridCol w:w="405"/>
        <w:gridCol w:w="405"/>
        <w:gridCol w:w="405"/>
        <w:gridCol w:w="405"/>
        <w:gridCol w:w="405"/>
        <w:gridCol w:w="521"/>
        <w:gridCol w:w="405"/>
        <w:gridCol w:w="405"/>
        <w:gridCol w:w="405"/>
        <w:gridCol w:w="405"/>
        <w:gridCol w:w="405"/>
        <w:gridCol w:w="521"/>
        <w:gridCol w:w="405"/>
        <w:gridCol w:w="405"/>
        <w:gridCol w:w="405"/>
        <w:gridCol w:w="405"/>
        <w:gridCol w:w="405"/>
      </w:tblGrid>
      <w:tr w:rsidR="00231186" w:rsidRPr="00804D04" w14:paraId="310CA46A" w14:textId="77777777" w:rsidTr="00CE3C7C">
        <w:trPr>
          <w:trHeight w:val="255"/>
        </w:trPr>
        <w:tc>
          <w:tcPr>
            <w:tcW w:w="56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7D1D46" w14:textId="77777777" w:rsidR="00231186" w:rsidRPr="00804D04" w:rsidRDefault="00231186" w:rsidP="00CE3C7C">
            <w:pPr>
              <w:spacing w:after="0"/>
              <w:jc w:val="left"/>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Mes</w:t>
            </w:r>
          </w:p>
        </w:tc>
        <w:tc>
          <w:tcPr>
            <w:tcW w:w="1480" w:type="pct"/>
            <w:gridSpan w:val="6"/>
            <w:tcBorders>
              <w:top w:val="single" w:sz="4" w:space="0" w:color="auto"/>
              <w:left w:val="nil"/>
              <w:bottom w:val="single" w:sz="4" w:space="0" w:color="auto"/>
              <w:right w:val="single" w:sz="4" w:space="0" w:color="auto"/>
            </w:tcBorders>
            <w:shd w:val="clear" w:color="auto" w:fill="FFFFFF" w:themeFill="background1"/>
            <w:noWrap/>
            <w:vAlign w:val="bottom"/>
            <w:hideMark/>
          </w:tcPr>
          <w:p w14:paraId="65D8B6AE"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TOTAL DE SINIESTROS</w:t>
            </w:r>
          </w:p>
        </w:tc>
        <w:tc>
          <w:tcPr>
            <w:tcW w:w="1481" w:type="pct"/>
            <w:gridSpan w:val="6"/>
            <w:tcBorders>
              <w:top w:val="single" w:sz="4" w:space="0" w:color="auto"/>
              <w:left w:val="nil"/>
              <w:bottom w:val="single" w:sz="4" w:space="0" w:color="auto"/>
              <w:right w:val="single" w:sz="4" w:space="0" w:color="auto"/>
            </w:tcBorders>
            <w:shd w:val="clear" w:color="auto" w:fill="FFFFFF" w:themeFill="background1"/>
            <w:noWrap/>
            <w:vAlign w:val="bottom"/>
            <w:hideMark/>
          </w:tcPr>
          <w:p w14:paraId="45E53084"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TOTAL DE FALLECIDOS</w:t>
            </w:r>
          </w:p>
        </w:tc>
        <w:tc>
          <w:tcPr>
            <w:tcW w:w="1478" w:type="pct"/>
            <w:gridSpan w:val="6"/>
            <w:tcBorders>
              <w:top w:val="single" w:sz="4" w:space="0" w:color="auto"/>
              <w:left w:val="nil"/>
              <w:bottom w:val="single" w:sz="4" w:space="0" w:color="auto"/>
              <w:right w:val="single" w:sz="4" w:space="0" w:color="auto"/>
            </w:tcBorders>
            <w:shd w:val="clear" w:color="auto" w:fill="FFFFFF" w:themeFill="background1"/>
            <w:noWrap/>
            <w:vAlign w:val="bottom"/>
            <w:hideMark/>
          </w:tcPr>
          <w:p w14:paraId="048302BC"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TOTAL DE HERIDOS</w:t>
            </w:r>
          </w:p>
        </w:tc>
      </w:tr>
      <w:tr w:rsidR="00231186" w:rsidRPr="00804D04" w14:paraId="5B12CD2F" w14:textId="77777777" w:rsidTr="00CE3C7C">
        <w:trPr>
          <w:trHeight w:val="255"/>
        </w:trPr>
        <w:tc>
          <w:tcPr>
            <w:tcW w:w="56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C403D" w14:textId="77777777" w:rsidR="00231186" w:rsidRPr="00804D04" w:rsidRDefault="00231186" w:rsidP="00CE3C7C">
            <w:pPr>
              <w:spacing w:after="0"/>
              <w:jc w:val="left"/>
              <w:rPr>
                <w:rFonts w:ascii="Bookman Old Style" w:hAnsi="Bookman Old Style" w:cs="Tahoma"/>
                <w:b/>
                <w:bCs/>
                <w:sz w:val="10"/>
                <w:szCs w:val="10"/>
                <w:lang w:val="es-ES" w:eastAsia="es-ES"/>
              </w:rPr>
            </w:pPr>
          </w:p>
        </w:tc>
        <w:tc>
          <w:tcPr>
            <w:tcW w:w="329" w:type="pct"/>
            <w:tcBorders>
              <w:top w:val="nil"/>
              <w:left w:val="nil"/>
              <w:bottom w:val="single" w:sz="4" w:space="0" w:color="auto"/>
              <w:right w:val="single" w:sz="4" w:space="0" w:color="auto"/>
            </w:tcBorders>
            <w:shd w:val="clear" w:color="auto" w:fill="FFFFFF" w:themeFill="background1"/>
            <w:noWrap/>
            <w:vAlign w:val="bottom"/>
            <w:hideMark/>
          </w:tcPr>
          <w:p w14:paraId="6A0933CF"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Totales</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7E156942"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2017</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1673F9BF"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2018</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7A40D618"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2019</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24626263"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2020</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6D65399E"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2021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14:paraId="5F605171"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Totales</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0D213D63"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2017</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4F3CB091"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2018</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664E8DF4"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2019</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6EA8BD54"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2020</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5A742ABD"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2021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14:paraId="35986BCD"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Totales</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336C7AD4"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2017</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63B0EB4F"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2018</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15401CCE"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2019</w:t>
            </w:r>
          </w:p>
        </w:tc>
        <w:tc>
          <w:tcPr>
            <w:tcW w:w="230" w:type="pct"/>
            <w:tcBorders>
              <w:top w:val="nil"/>
              <w:left w:val="nil"/>
              <w:bottom w:val="single" w:sz="4" w:space="0" w:color="auto"/>
              <w:right w:val="single" w:sz="4" w:space="0" w:color="auto"/>
            </w:tcBorders>
            <w:shd w:val="clear" w:color="auto" w:fill="FFFFFF" w:themeFill="background1"/>
            <w:noWrap/>
            <w:vAlign w:val="bottom"/>
            <w:hideMark/>
          </w:tcPr>
          <w:p w14:paraId="579DBBEA"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2020</w:t>
            </w:r>
          </w:p>
        </w:tc>
        <w:tc>
          <w:tcPr>
            <w:tcW w:w="228" w:type="pct"/>
            <w:tcBorders>
              <w:top w:val="nil"/>
              <w:left w:val="nil"/>
              <w:bottom w:val="single" w:sz="4" w:space="0" w:color="auto"/>
              <w:right w:val="single" w:sz="4" w:space="0" w:color="auto"/>
            </w:tcBorders>
            <w:shd w:val="clear" w:color="auto" w:fill="FFFFFF" w:themeFill="background1"/>
            <w:noWrap/>
            <w:vAlign w:val="bottom"/>
            <w:hideMark/>
          </w:tcPr>
          <w:p w14:paraId="593ED8DF"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2021</w:t>
            </w:r>
          </w:p>
        </w:tc>
      </w:tr>
      <w:tr w:rsidR="00231186" w:rsidRPr="00804D04" w14:paraId="291C29E3"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7B566CAC"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ENERO</w:t>
            </w:r>
          </w:p>
        </w:tc>
        <w:tc>
          <w:tcPr>
            <w:tcW w:w="329" w:type="pct"/>
            <w:tcBorders>
              <w:top w:val="nil"/>
              <w:left w:val="nil"/>
              <w:bottom w:val="single" w:sz="4" w:space="0" w:color="auto"/>
              <w:right w:val="single" w:sz="4" w:space="0" w:color="auto"/>
            </w:tcBorders>
            <w:shd w:val="clear" w:color="auto" w:fill="auto"/>
            <w:noWrap/>
            <w:vAlign w:val="bottom"/>
            <w:hideMark/>
          </w:tcPr>
          <w:p w14:paraId="3D93F23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42</w:t>
            </w:r>
          </w:p>
        </w:tc>
        <w:tc>
          <w:tcPr>
            <w:tcW w:w="230" w:type="pct"/>
            <w:tcBorders>
              <w:top w:val="nil"/>
              <w:left w:val="nil"/>
              <w:bottom w:val="single" w:sz="4" w:space="0" w:color="auto"/>
              <w:right w:val="single" w:sz="4" w:space="0" w:color="auto"/>
            </w:tcBorders>
            <w:shd w:val="clear" w:color="auto" w:fill="auto"/>
            <w:noWrap/>
            <w:vAlign w:val="bottom"/>
            <w:hideMark/>
          </w:tcPr>
          <w:p w14:paraId="6FBF882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21D678F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3BEC467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72584B2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4047DDA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330" w:type="pct"/>
            <w:tcBorders>
              <w:top w:val="nil"/>
              <w:left w:val="nil"/>
              <w:bottom w:val="single" w:sz="4" w:space="0" w:color="auto"/>
              <w:right w:val="single" w:sz="4" w:space="0" w:color="auto"/>
            </w:tcBorders>
            <w:shd w:val="clear" w:color="auto" w:fill="auto"/>
            <w:noWrap/>
            <w:vAlign w:val="bottom"/>
            <w:hideMark/>
          </w:tcPr>
          <w:p w14:paraId="20100CD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22C9698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23E2163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337B225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15E0F55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7231CC7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330" w:type="pct"/>
            <w:tcBorders>
              <w:top w:val="nil"/>
              <w:left w:val="nil"/>
              <w:bottom w:val="single" w:sz="4" w:space="0" w:color="auto"/>
              <w:right w:val="single" w:sz="4" w:space="0" w:color="auto"/>
            </w:tcBorders>
            <w:shd w:val="clear" w:color="auto" w:fill="auto"/>
            <w:noWrap/>
            <w:vAlign w:val="bottom"/>
            <w:hideMark/>
          </w:tcPr>
          <w:p w14:paraId="7B7F0A8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44</w:t>
            </w:r>
          </w:p>
        </w:tc>
        <w:tc>
          <w:tcPr>
            <w:tcW w:w="230" w:type="pct"/>
            <w:tcBorders>
              <w:top w:val="nil"/>
              <w:left w:val="nil"/>
              <w:bottom w:val="single" w:sz="4" w:space="0" w:color="auto"/>
              <w:right w:val="single" w:sz="4" w:space="0" w:color="auto"/>
            </w:tcBorders>
            <w:shd w:val="clear" w:color="auto" w:fill="auto"/>
            <w:noWrap/>
            <w:vAlign w:val="bottom"/>
            <w:hideMark/>
          </w:tcPr>
          <w:p w14:paraId="53C51BD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4BC9E5B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14</w:t>
            </w:r>
          </w:p>
        </w:tc>
        <w:tc>
          <w:tcPr>
            <w:tcW w:w="230" w:type="pct"/>
            <w:tcBorders>
              <w:top w:val="nil"/>
              <w:left w:val="nil"/>
              <w:bottom w:val="single" w:sz="4" w:space="0" w:color="auto"/>
              <w:right w:val="single" w:sz="4" w:space="0" w:color="auto"/>
            </w:tcBorders>
            <w:shd w:val="clear" w:color="auto" w:fill="auto"/>
            <w:noWrap/>
            <w:vAlign w:val="bottom"/>
            <w:hideMark/>
          </w:tcPr>
          <w:p w14:paraId="1B7F6D5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02914DE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14</w:t>
            </w:r>
          </w:p>
        </w:tc>
        <w:tc>
          <w:tcPr>
            <w:tcW w:w="228" w:type="pct"/>
            <w:tcBorders>
              <w:top w:val="nil"/>
              <w:left w:val="nil"/>
              <w:bottom w:val="single" w:sz="4" w:space="0" w:color="auto"/>
              <w:right w:val="single" w:sz="4" w:space="0" w:color="auto"/>
            </w:tcBorders>
            <w:shd w:val="clear" w:color="auto" w:fill="auto"/>
            <w:noWrap/>
            <w:vAlign w:val="bottom"/>
            <w:hideMark/>
          </w:tcPr>
          <w:p w14:paraId="1B65BD4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8</w:t>
            </w:r>
          </w:p>
        </w:tc>
      </w:tr>
      <w:tr w:rsidR="00231186" w:rsidRPr="00804D04" w14:paraId="72C3E6F7"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387FBE0F"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FEBRERO</w:t>
            </w:r>
          </w:p>
        </w:tc>
        <w:tc>
          <w:tcPr>
            <w:tcW w:w="329" w:type="pct"/>
            <w:tcBorders>
              <w:top w:val="nil"/>
              <w:left w:val="nil"/>
              <w:bottom w:val="single" w:sz="4" w:space="0" w:color="auto"/>
              <w:right w:val="single" w:sz="4" w:space="0" w:color="auto"/>
            </w:tcBorders>
            <w:shd w:val="clear" w:color="auto" w:fill="auto"/>
            <w:noWrap/>
            <w:vAlign w:val="bottom"/>
            <w:hideMark/>
          </w:tcPr>
          <w:p w14:paraId="17AB221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29</w:t>
            </w:r>
          </w:p>
        </w:tc>
        <w:tc>
          <w:tcPr>
            <w:tcW w:w="230" w:type="pct"/>
            <w:tcBorders>
              <w:top w:val="nil"/>
              <w:left w:val="nil"/>
              <w:bottom w:val="single" w:sz="4" w:space="0" w:color="auto"/>
              <w:right w:val="single" w:sz="4" w:space="0" w:color="auto"/>
            </w:tcBorders>
            <w:shd w:val="clear" w:color="auto" w:fill="auto"/>
            <w:noWrap/>
            <w:vAlign w:val="bottom"/>
            <w:hideMark/>
          </w:tcPr>
          <w:p w14:paraId="1B4686C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c>
          <w:tcPr>
            <w:tcW w:w="230" w:type="pct"/>
            <w:tcBorders>
              <w:top w:val="nil"/>
              <w:left w:val="nil"/>
              <w:bottom w:val="single" w:sz="4" w:space="0" w:color="auto"/>
              <w:right w:val="single" w:sz="4" w:space="0" w:color="auto"/>
            </w:tcBorders>
            <w:shd w:val="clear" w:color="auto" w:fill="auto"/>
            <w:noWrap/>
            <w:vAlign w:val="bottom"/>
            <w:hideMark/>
          </w:tcPr>
          <w:p w14:paraId="7BAD0DE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38FC3F8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401EC0D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76D8CFE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330" w:type="pct"/>
            <w:tcBorders>
              <w:top w:val="nil"/>
              <w:left w:val="nil"/>
              <w:bottom w:val="single" w:sz="4" w:space="0" w:color="auto"/>
              <w:right w:val="single" w:sz="4" w:space="0" w:color="auto"/>
            </w:tcBorders>
            <w:shd w:val="clear" w:color="auto" w:fill="auto"/>
            <w:noWrap/>
            <w:vAlign w:val="bottom"/>
            <w:hideMark/>
          </w:tcPr>
          <w:p w14:paraId="76AD661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7531E2E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15DACFC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0662A62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118C958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5951762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330" w:type="pct"/>
            <w:tcBorders>
              <w:top w:val="nil"/>
              <w:left w:val="nil"/>
              <w:bottom w:val="single" w:sz="4" w:space="0" w:color="auto"/>
              <w:right w:val="single" w:sz="4" w:space="0" w:color="auto"/>
            </w:tcBorders>
            <w:shd w:val="clear" w:color="auto" w:fill="auto"/>
            <w:noWrap/>
            <w:vAlign w:val="bottom"/>
            <w:hideMark/>
          </w:tcPr>
          <w:p w14:paraId="252F41D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17</w:t>
            </w:r>
          </w:p>
        </w:tc>
        <w:tc>
          <w:tcPr>
            <w:tcW w:w="230" w:type="pct"/>
            <w:tcBorders>
              <w:top w:val="nil"/>
              <w:left w:val="nil"/>
              <w:bottom w:val="single" w:sz="4" w:space="0" w:color="auto"/>
              <w:right w:val="single" w:sz="4" w:space="0" w:color="auto"/>
            </w:tcBorders>
            <w:shd w:val="clear" w:color="auto" w:fill="auto"/>
            <w:noWrap/>
            <w:vAlign w:val="bottom"/>
            <w:hideMark/>
          </w:tcPr>
          <w:p w14:paraId="20FC9B8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9</w:t>
            </w:r>
          </w:p>
        </w:tc>
        <w:tc>
          <w:tcPr>
            <w:tcW w:w="230" w:type="pct"/>
            <w:tcBorders>
              <w:top w:val="nil"/>
              <w:left w:val="nil"/>
              <w:bottom w:val="single" w:sz="4" w:space="0" w:color="auto"/>
              <w:right w:val="single" w:sz="4" w:space="0" w:color="auto"/>
            </w:tcBorders>
            <w:shd w:val="clear" w:color="auto" w:fill="auto"/>
            <w:noWrap/>
            <w:vAlign w:val="bottom"/>
            <w:hideMark/>
          </w:tcPr>
          <w:p w14:paraId="15E6A6F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4CA10CC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59750CF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28" w:type="pct"/>
            <w:tcBorders>
              <w:top w:val="nil"/>
              <w:left w:val="nil"/>
              <w:bottom w:val="single" w:sz="4" w:space="0" w:color="auto"/>
              <w:right w:val="single" w:sz="4" w:space="0" w:color="auto"/>
            </w:tcBorders>
            <w:shd w:val="clear" w:color="auto" w:fill="auto"/>
            <w:noWrap/>
            <w:vAlign w:val="bottom"/>
            <w:hideMark/>
          </w:tcPr>
          <w:p w14:paraId="7A7EEFD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r>
      <w:tr w:rsidR="00231186" w:rsidRPr="00804D04" w14:paraId="2B6477DA"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6080863E"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MARZO</w:t>
            </w:r>
          </w:p>
        </w:tc>
        <w:tc>
          <w:tcPr>
            <w:tcW w:w="329" w:type="pct"/>
            <w:tcBorders>
              <w:top w:val="nil"/>
              <w:left w:val="nil"/>
              <w:bottom w:val="single" w:sz="4" w:space="0" w:color="auto"/>
              <w:right w:val="single" w:sz="4" w:space="0" w:color="auto"/>
            </w:tcBorders>
            <w:shd w:val="clear" w:color="auto" w:fill="auto"/>
            <w:noWrap/>
            <w:vAlign w:val="bottom"/>
            <w:hideMark/>
          </w:tcPr>
          <w:p w14:paraId="3DAAE3B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42</w:t>
            </w:r>
          </w:p>
        </w:tc>
        <w:tc>
          <w:tcPr>
            <w:tcW w:w="230" w:type="pct"/>
            <w:tcBorders>
              <w:top w:val="nil"/>
              <w:left w:val="nil"/>
              <w:bottom w:val="single" w:sz="4" w:space="0" w:color="auto"/>
              <w:right w:val="single" w:sz="4" w:space="0" w:color="auto"/>
            </w:tcBorders>
            <w:shd w:val="clear" w:color="auto" w:fill="auto"/>
            <w:noWrap/>
            <w:vAlign w:val="bottom"/>
            <w:hideMark/>
          </w:tcPr>
          <w:p w14:paraId="5FEFED7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12</w:t>
            </w:r>
          </w:p>
        </w:tc>
        <w:tc>
          <w:tcPr>
            <w:tcW w:w="230" w:type="pct"/>
            <w:tcBorders>
              <w:top w:val="nil"/>
              <w:left w:val="nil"/>
              <w:bottom w:val="single" w:sz="4" w:space="0" w:color="auto"/>
              <w:right w:val="single" w:sz="4" w:space="0" w:color="auto"/>
            </w:tcBorders>
            <w:shd w:val="clear" w:color="auto" w:fill="auto"/>
            <w:noWrap/>
            <w:vAlign w:val="bottom"/>
            <w:hideMark/>
          </w:tcPr>
          <w:p w14:paraId="1275578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3AABAE7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6750A53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1BDFA36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8</w:t>
            </w:r>
          </w:p>
        </w:tc>
        <w:tc>
          <w:tcPr>
            <w:tcW w:w="330" w:type="pct"/>
            <w:tcBorders>
              <w:top w:val="nil"/>
              <w:left w:val="nil"/>
              <w:bottom w:val="single" w:sz="4" w:space="0" w:color="auto"/>
              <w:right w:val="single" w:sz="4" w:space="0" w:color="auto"/>
            </w:tcBorders>
            <w:shd w:val="clear" w:color="auto" w:fill="auto"/>
            <w:noWrap/>
            <w:vAlign w:val="bottom"/>
            <w:hideMark/>
          </w:tcPr>
          <w:p w14:paraId="6D8C472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3992D83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517CCA0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3B5E926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3622836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6518036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330" w:type="pct"/>
            <w:tcBorders>
              <w:top w:val="nil"/>
              <w:left w:val="nil"/>
              <w:bottom w:val="single" w:sz="4" w:space="0" w:color="auto"/>
              <w:right w:val="single" w:sz="4" w:space="0" w:color="auto"/>
            </w:tcBorders>
            <w:shd w:val="clear" w:color="auto" w:fill="auto"/>
            <w:noWrap/>
            <w:vAlign w:val="bottom"/>
            <w:hideMark/>
          </w:tcPr>
          <w:p w14:paraId="654738F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24</w:t>
            </w:r>
          </w:p>
        </w:tc>
        <w:tc>
          <w:tcPr>
            <w:tcW w:w="230" w:type="pct"/>
            <w:tcBorders>
              <w:top w:val="nil"/>
              <w:left w:val="nil"/>
              <w:bottom w:val="single" w:sz="4" w:space="0" w:color="auto"/>
              <w:right w:val="single" w:sz="4" w:space="0" w:color="auto"/>
            </w:tcBorders>
            <w:shd w:val="clear" w:color="auto" w:fill="auto"/>
            <w:noWrap/>
            <w:vAlign w:val="bottom"/>
            <w:hideMark/>
          </w:tcPr>
          <w:p w14:paraId="7862596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700D1BF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230" w:type="pct"/>
            <w:tcBorders>
              <w:top w:val="nil"/>
              <w:left w:val="nil"/>
              <w:bottom w:val="single" w:sz="4" w:space="0" w:color="auto"/>
              <w:right w:val="single" w:sz="4" w:space="0" w:color="auto"/>
            </w:tcBorders>
            <w:shd w:val="clear" w:color="auto" w:fill="auto"/>
            <w:noWrap/>
            <w:vAlign w:val="bottom"/>
            <w:hideMark/>
          </w:tcPr>
          <w:p w14:paraId="41F782B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4F5E7D2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28" w:type="pct"/>
            <w:tcBorders>
              <w:top w:val="nil"/>
              <w:left w:val="nil"/>
              <w:bottom w:val="single" w:sz="4" w:space="0" w:color="auto"/>
              <w:right w:val="single" w:sz="4" w:space="0" w:color="auto"/>
            </w:tcBorders>
            <w:shd w:val="clear" w:color="auto" w:fill="auto"/>
            <w:noWrap/>
            <w:vAlign w:val="bottom"/>
            <w:hideMark/>
          </w:tcPr>
          <w:p w14:paraId="76F4E0E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r>
      <w:tr w:rsidR="00231186" w:rsidRPr="00804D04" w14:paraId="7B7ED41E"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4856A4C3"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ABRIL</w:t>
            </w:r>
          </w:p>
        </w:tc>
        <w:tc>
          <w:tcPr>
            <w:tcW w:w="329" w:type="pct"/>
            <w:tcBorders>
              <w:top w:val="nil"/>
              <w:left w:val="nil"/>
              <w:bottom w:val="single" w:sz="4" w:space="0" w:color="auto"/>
              <w:right w:val="single" w:sz="4" w:space="0" w:color="auto"/>
            </w:tcBorders>
            <w:shd w:val="clear" w:color="auto" w:fill="auto"/>
            <w:noWrap/>
            <w:vAlign w:val="bottom"/>
            <w:hideMark/>
          </w:tcPr>
          <w:p w14:paraId="3EFB9A0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32</w:t>
            </w:r>
          </w:p>
        </w:tc>
        <w:tc>
          <w:tcPr>
            <w:tcW w:w="230" w:type="pct"/>
            <w:tcBorders>
              <w:top w:val="nil"/>
              <w:left w:val="nil"/>
              <w:bottom w:val="single" w:sz="4" w:space="0" w:color="auto"/>
              <w:right w:val="single" w:sz="4" w:space="0" w:color="auto"/>
            </w:tcBorders>
            <w:shd w:val="clear" w:color="auto" w:fill="auto"/>
            <w:noWrap/>
            <w:vAlign w:val="bottom"/>
            <w:hideMark/>
          </w:tcPr>
          <w:p w14:paraId="555068B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c>
          <w:tcPr>
            <w:tcW w:w="230" w:type="pct"/>
            <w:tcBorders>
              <w:top w:val="nil"/>
              <w:left w:val="nil"/>
              <w:bottom w:val="single" w:sz="4" w:space="0" w:color="auto"/>
              <w:right w:val="single" w:sz="4" w:space="0" w:color="auto"/>
            </w:tcBorders>
            <w:shd w:val="clear" w:color="auto" w:fill="auto"/>
            <w:noWrap/>
            <w:vAlign w:val="bottom"/>
            <w:hideMark/>
          </w:tcPr>
          <w:p w14:paraId="08CEF9F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07587AB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6869376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277EE0E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330" w:type="pct"/>
            <w:tcBorders>
              <w:top w:val="nil"/>
              <w:left w:val="nil"/>
              <w:bottom w:val="single" w:sz="4" w:space="0" w:color="auto"/>
              <w:right w:val="single" w:sz="4" w:space="0" w:color="auto"/>
            </w:tcBorders>
            <w:shd w:val="clear" w:color="auto" w:fill="auto"/>
            <w:noWrap/>
            <w:vAlign w:val="bottom"/>
            <w:hideMark/>
          </w:tcPr>
          <w:p w14:paraId="4986D52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54AB63A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4E1BB40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17D60B4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097C102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778505E1"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330" w:type="pct"/>
            <w:tcBorders>
              <w:top w:val="nil"/>
              <w:left w:val="nil"/>
              <w:bottom w:val="single" w:sz="4" w:space="0" w:color="auto"/>
              <w:right w:val="single" w:sz="4" w:space="0" w:color="auto"/>
            </w:tcBorders>
            <w:shd w:val="clear" w:color="auto" w:fill="auto"/>
            <w:noWrap/>
            <w:vAlign w:val="bottom"/>
            <w:hideMark/>
          </w:tcPr>
          <w:p w14:paraId="453F74C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25</w:t>
            </w:r>
          </w:p>
        </w:tc>
        <w:tc>
          <w:tcPr>
            <w:tcW w:w="230" w:type="pct"/>
            <w:tcBorders>
              <w:top w:val="nil"/>
              <w:left w:val="nil"/>
              <w:bottom w:val="single" w:sz="4" w:space="0" w:color="auto"/>
              <w:right w:val="single" w:sz="4" w:space="0" w:color="auto"/>
            </w:tcBorders>
            <w:shd w:val="clear" w:color="auto" w:fill="auto"/>
            <w:noWrap/>
            <w:vAlign w:val="bottom"/>
            <w:hideMark/>
          </w:tcPr>
          <w:p w14:paraId="2E701A2A"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230" w:type="pct"/>
            <w:tcBorders>
              <w:top w:val="nil"/>
              <w:left w:val="nil"/>
              <w:bottom w:val="single" w:sz="4" w:space="0" w:color="auto"/>
              <w:right w:val="single" w:sz="4" w:space="0" w:color="auto"/>
            </w:tcBorders>
            <w:shd w:val="clear" w:color="auto" w:fill="auto"/>
            <w:noWrap/>
            <w:vAlign w:val="bottom"/>
            <w:hideMark/>
          </w:tcPr>
          <w:p w14:paraId="1DA87A4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6366BD8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7782649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28" w:type="pct"/>
            <w:tcBorders>
              <w:top w:val="nil"/>
              <w:left w:val="nil"/>
              <w:bottom w:val="single" w:sz="4" w:space="0" w:color="auto"/>
              <w:right w:val="single" w:sz="4" w:space="0" w:color="auto"/>
            </w:tcBorders>
            <w:shd w:val="clear" w:color="auto" w:fill="auto"/>
            <w:noWrap/>
            <w:vAlign w:val="bottom"/>
            <w:hideMark/>
          </w:tcPr>
          <w:p w14:paraId="605A190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r>
      <w:tr w:rsidR="00231186" w:rsidRPr="00804D04" w14:paraId="720119F2"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4B9C740A"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MAYO</w:t>
            </w:r>
          </w:p>
        </w:tc>
        <w:tc>
          <w:tcPr>
            <w:tcW w:w="329" w:type="pct"/>
            <w:tcBorders>
              <w:top w:val="nil"/>
              <w:left w:val="nil"/>
              <w:bottom w:val="single" w:sz="4" w:space="0" w:color="auto"/>
              <w:right w:val="single" w:sz="4" w:space="0" w:color="auto"/>
            </w:tcBorders>
            <w:shd w:val="clear" w:color="auto" w:fill="auto"/>
            <w:noWrap/>
            <w:vAlign w:val="bottom"/>
            <w:hideMark/>
          </w:tcPr>
          <w:p w14:paraId="4C1C884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29</w:t>
            </w:r>
          </w:p>
        </w:tc>
        <w:tc>
          <w:tcPr>
            <w:tcW w:w="230" w:type="pct"/>
            <w:tcBorders>
              <w:top w:val="nil"/>
              <w:left w:val="nil"/>
              <w:bottom w:val="single" w:sz="4" w:space="0" w:color="auto"/>
              <w:right w:val="single" w:sz="4" w:space="0" w:color="auto"/>
            </w:tcBorders>
            <w:shd w:val="clear" w:color="auto" w:fill="auto"/>
            <w:noWrap/>
            <w:vAlign w:val="bottom"/>
            <w:hideMark/>
          </w:tcPr>
          <w:p w14:paraId="7DA44A01"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c>
          <w:tcPr>
            <w:tcW w:w="230" w:type="pct"/>
            <w:tcBorders>
              <w:top w:val="nil"/>
              <w:left w:val="nil"/>
              <w:bottom w:val="single" w:sz="4" w:space="0" w:color="auto"/>
              <w:right w:val="single" w:sz="4" w:space="0" w:color="auto"/>
            </w:tcBorders>
            <w:shd w:val="clear" w:color="auto" w:fill="auto"/>
            <w:noWrap/>
            <w:vAlign w:val="bottom"/>
            <w:hideMark/>
          </w:tcPr>
          <w:p w14:paraId="22B7F62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066A543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382E727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68EB0671"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330" w:type="pct"/>
            <w:tcBorders>
              <w:top w:val="nil"/>
              <w:left w:val="nil"/>
              <w:bottom w:val="single" w:sz="4" w:space="0" w:color="auto"/>
              <w:right w:val="single" w:sz="4" w:space="0" w:color="auto"/>
            </w:tcBorders>
            <w:shd w:val="clear" w:color="auto" w:fill="auto"/>
            <w:noWrap/>
            <w:vAlign w:val="bottom"/>
            <w:hideMark/>
          </w:tcPr>
          <w:p w14:paraId="1B62FF8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3FF0EBA1"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188C4B5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5932355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76365A4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1E32045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330" w:type="pct"/>
            <w:tcBorders>
              <w:top w:val="nil"/>
              <w:left w:val="nil"/>
              <w:bottom w:val="single" w:sz="4" w:space="0" w:color="auto"/>
              <w:right w:val="single" w:sz="4" w:space="0" w:color="auto"/>
            </w:tcBorders>
            <w:shd w:val="clear" w:color="auto" w:fill="auto"/>
            <w:noWrap/>
            <w:vAlign w:val="bottom"/>
            <w:hideMark/>
          </w:tcPr>
          <w:p w14:paraId="7FDCB65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28</w:t>
            </w:r>
          </w:p>
        </w:tc>
        <w:tc>
          <w:tcPr>
            <w:tcW w:w="230" w:type="pct"/>
            <w:tcBorders>
              <w:top w:val="nil"/>
              <w:left w:val="nil"/>
              <w:bottom w:val="single" w:sz="4" w:space="0" w:color="auto"/>
              <w:right w:val="single" w:sz="4" w:space="0" w:color="auto"/>
            </w:tcBorders>
            <w:shd w:val="clear" w:color="auto" w:fill="auto"/>
            <w:noWrap/>
            <w:vAlign w:val="bottom"/>
            <w:hideMark/>
          </w:tcPr>
          <w:p w14:paraId="514C582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c>
          <w:tcPr>
            <w:tcW w:w="230" w:type="pct"/>
            <w:tcBorders>
              <w:top w:val="nil"/>
              <w:left w:val="nil"/>
              <w:bottom w:val="single" w:sz="4" w:space="0" w:color="auto"/>
              <w:right w:val="single" w:sz="4" w:space="0" w:color="auto"/>
            </w:tcBorders>
            <w:shd w:val="clear" w:color="auto" w:fill="auto"/>
            <w:noWrap/>
            <w:vAlign w:val="bottom"/>
            <w:hideMark/>
          </w:tcPr>
          <w:p w14:paraId="78DE0E7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8</w:t>
            </w:r>
          </w:p>
        </w:tc>
        <w:tc>
          <w:tcPr>
            <w:tcW w:w="230" w:type="pct"/>
            <w:tcBorders>
              <w:top w:val="nil"/>
              <w:left w:val="nil"/>
              <w:bottom w:val="single" w:sz="4" w:space="0" w:color="auto"/>
              <w:right w:val="single" w:sz="4" w:space="0" w:color="auto"/>
            </w:tcBorders>
            <w:shd w:val="clear" w:color="auto" w:fill="auto"/>
            <w:noWrap/>
            <w:vAlign w:val="bottom"/>
            <w:hideMark/>
          </w:tcPr>
          <w:p w14:paraId="79DD6CE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3EA6CD9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28" w:type="pct"/>
            <w:tcBorders>
              <w:top w:val="nil"/>
              <w:left w:val="nil"/>
              <w:bottom w:val="single" w:sz="4" w:space="0" w:color="auto"/>
              <w:right w:val="single" w:sz="4" w:space="0" w:color="auto"/>
            </w:tcBorders>
            <w:shd w:val="clear" w:color="auto" w:fill="auto"/>
            <w:noWrap/>
            <w:vAlign w:val="bottom"/>
            <w:hideMark/>
          </w:tcPr>
          <w:p w14:paraId="2029788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r>
      <w:tr w:rsidR="00231186" w:rsidRPr="00804D04" w14:paraId="2702A48A"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2F4D4962"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JUNIO</w:t>
            </w:r>
          </w:p>
        </w:tc>
        <w:tc>
          <w:tcPr>
            <w:tcW w:w="329" w:type="pct"/>
            <w:tcBorders>
              <w:top w:val="nil"/>
              <w:left w:val="nil"/>
              <w:bottom w:val="single" w:sz="4" w:space="0" w:color="auto"/>
              <w:right w:val="single" w:sz="4" w:space="0" w:color="auto"/>
            </w:tcBorders>
            <w:shd w:val="clear" w:color="auto" w:fill="auto"/>
            <w:noWrap/>
            <w:vAlign w:val="bottom"/>
            <w:hideMark/>
          </w:tcPr>
          <w:p w14:paraId="430500C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35</w:t>
            </w:r>
          </w:p>
        </w:tc>
        <w:tc>
          <w:tcPr>
            <w:tcW w:w="230" w:type="pct"/>
            <w:tcBorders>
              <w:top w:val="nil"/>
              <w:left w:val="nil"/>
              <w:bottom w:val="single" w:sz="4" w:space="0" w:color="auto"/>
              <w:right w:val="single" w:sz="4" w:space="0" w:color="auto"/>
            </w:tcBorders>
            <w:shd w:val="clear" w:color="auto" w:fill="auto"/>
            <w:noWrap/>
            <w:vAlign w:val="bottom"/>
            <w:hideMark/>
          </w:tcPr>
          <w:p w14:paraId="31FCAE4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c>
          <w:tcPr>
            <w:tcW w:w="230" w:type="pct"/>
            <w:tcBorders>
              <w:top w:val="nil"/>
              <w:left w:val="nil"/>
              <w:bottom w:val="single" w:sz="4" w:space="0" w:color="auto"/>
              <w:right w:val="single" w:sz="4" w:space="0" w:color="auto"/>
            </w:tcBorders>
            <w:shd w:val="clear" w:color="auto" w:fill="auto"/>
            <w:noWrap/>
            <w:vAlign w:val="bottom"/>
            <w:hideMark/>
          </w:tcPr>
          <w:p w14:paraId="45B6087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7370C6E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488B72C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28BFBEB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330" w:type="pct"/>
            <w:tcBorders>
              <w:top w:val="nil"/>
              <w:left w:val="nil"/>
              <w:bottom w:val="single" w:sz="4" w:space="0" w:color="auto"/>
              <w:right w:val="single" w:sz="4" w:space="0" w:color="auto"/>
            </w:tcBorders>
            <w:shd w:val="clear" w:color="auto" w:fill="auto"/>
            <w:noWrap/>
            <w:vAlign w:val="bottom"/>
            <w:hideMark/>
          </w:tcPr>
          <w:p w14:paraId="5F04850A"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4B70B59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3DF2227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0D21F2B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6A6875F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4482AD1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330" w:type="pct"/>
            <w:tcBorders>
              <w:top w:val="nil"/>
              <w:left w:val="nil"/>
              <w:bottom w:val="single" w:sz="4" w:space="0" w:color="auto"/>
              <w:right w:val="single" w:sz="4" w:space="0" w:color="auto"/>
            </w:tcBorders>
            <w:shd w:val="clear" w:color="auto" w:fill="auto"/>
            <w:noWrap/>
            <w:vAlign w:val="bottom"/>
            <w:hideMark/>
          </w:tcPr>
          <w:p w14:paraId="6437512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36</w:t>
            </w:r>
          </w:p>
        </w:tc>
        <w:tc>
          <w:tcPr>
            <w:tcW w:w="230" w:type="pct"/>
            <w:tcBorders>
              <w:top w:val="nil"/>
              <w:left w:val="nil"/>
              <w:bottom w:val="single" w:sz="4" w:space="0" w:color="auto"/>
              <w:right w:val="single" w:sz="4" w:space="0" w:color="auto"/>
            </w:tcBorders>
            <w:shd w:val="clear" w:color="auto" w:fill="auto"/>
            <w:noWrap/>
            <w:vAlign w:val="bottom"/>
            <w:hideMark/>
          </w:tcPr>
          <w:p w14:paraId="393214E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12</w:t>
            </w:r>
          </w:p>
        </w:tc>
        <w:tc>
          <w:tcPr>
            <w:tcW w:w="230" w:type="pct"/>
            <w:tcBorders>
              <w:top w:val="nil"/>
              <w:left w:val="nil"/>
              <w:bottom w:val="single" w:sz="4" w:space="0" w:color="auto"/>
              <w:right w:val="single" w:sz="4" w:space="0" w:color="auto"/>
            </w:tcBorders>
            <w:shd w:val="clear" w:color="auto" w:fill="auto"/>
            <w:noWrap/>
            <w:vAlign w:val="bottom"/>
            <w:hideMark/>
          </w:tcPr>
          <w:p w14:paraId="515978F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7081EC9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435EA01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28" w:type="pct"/>
            <w:tcBorders>
              <w:top w:val="nil"/>
              <w:left w:val="nil"/>
              <w:bottom w:val="single" w:sz="4" w:space="0" w:color="auto"/>
              <w:right w:val="single" w:sz="4" w:space="0" w:color="auto"/>
            </w:tcBorders>
            <w:shd w:val="clear" w:color="auto" w:fill="auto"/>
            <w:noWrap/>
            <w:vAlign w:val="bottom"/>
            <w:hideMark/>
          </w:tcPr>
          <w:p w14:paraId="2031868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r>
      <w:tr w:rsidR="00231186" w:rsidRPr="00804D04" w14:paraId="2983CD5A"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2B6EFE27"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JULIO</w:t>
            </w:r>
          </w:p>
        </w:tc>
        <w:tc>
          <w:tcPr>
            <w:tcW w:w="329" w:type="pct"/>
            <w:tcBorders>
              <w:top w:val="nil"/>
              <w:left w:val="nil"/>
              <w:bottom w:val="single" w:sz="4" w:space="0" w:color="auto"/>
              <w:right w:val="single" w:sz="4" w:space="0" w:color="auto"/>
            </w:tcBorders>
            <w:shd w:val="clear" w:color="auto" w:fill="auto"/>
            <w:noWrap/>
            <w:vAlign w:val="bottom"/>
            <w:hideMark/>
          </w:tcPr>
          <w:p w14:paraId="5C18E49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57</w:t>
            </w:r>
          </w:p>
        </w:tc>
        <w:tc>
          <w:tcPr>
            <w:tcW w:w="230" w:type="pct"/>
            <w:tcBorders>
              <w:top w:val="nil"/>
              <w:left w:val="nil"/>
              <w:bottom w:val="single" w:sz="4" w:space="0" w:color="auto"/>
              <w:right w:val="single" w:sz="4" w:space="0" w:color="auto"/>
            </w:tcBorders>
            <w:shd w:val="clear" w:color="auto" w:fill="auto"/>
            <w:noWrap/>
            <w:vAlign w:val="bottom"/>
            <w:hideMark/>
          </w:tcPr>
          <w:p w14:paraId="4206B7E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20</w:t>
            </w:r>
          </w:p>
        </w:tc>
        <w:tc>
          <w:tcPr>
            <w:tcW w:w="230" w:type="pct"/>
            <w:tcBorders>
              <w:top w:val="nil"/>
              <w:left w:val="nil"/>
              <w:bottom w:val="single" w:sz="4" w:space="0" w:color="auto"/>
              <w:right w:val="single" w:sz="4" w:space="0" w:color="auto"/>
            </w:tcBorders>
            <w:shd w:val="clear" w:color="auto" w:fill="auto"/>
            <w:noWrap/>
            <w:vAlign w:val="bottom"/>
            <w:hideMark/>
          </w:tcPr>
          <w:p w14:paraId="16C99EC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4FDC7F1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5905B1C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9</w:t>
            </w:r>
          </w:p>
        </w:tc>
        <w:tc>
          <w:tcPr>
            <w:tcW w:w="230" w:type="pct"/>
            <w:tcBorders>
              <w:top w:val="nil"/>
              <w:left w:val="nil"/>
              <w:bottom w:val="single" w:sz="4" w:space="0" w:color="auto"/>
              <w:right w:val="single" w:sz="4" w:space="0" w:color="auto"/>
            </w:tcBorders>
            <w:shd w:val="clear" w:color="auto" w:fill="auto"/>
            <w:noWrap/>
            <w:vAlign w:val="bottom"/>
            <w:hideMark/>
          </w:tcPr>
          <w:p w14:paraId="4A81561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c>
          <w:tcPr>
            <w:tcW w:w="330" w:type="pct"/>
            <w:tcBorders>
              <w:top w:val="nil"/>
              <w:left w:val="nil"/>
              <w:bottom w:val="single" w:sz="4" w:space="0" w:color="auto"/>
              <w:right w:val="single" w:sz="4" w:space="0" w:color="auto"/>
            </w:tcBorders>
            <w:shd w:val="clear" w:color="auto" w:fill="auto"/>
            <w:noWrap/>
            <w:vAlign w:val="bottom"/>
            <w:hideMark/>
          </w:tcPr>
          <w:p w14:paraId="5ED0786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230" w:type="pct"/>
            <w:tcBorders>
              <w:top w:val="nil"/>
              <w:left w:val="nil"/>
              <w:bottom w:val="single" w:sz="4" w:space="0" w:color="auto"/>
              <w:right w:val="single" w:sz="4" w:space="0" w:color="auto"/>
            </w:tcBorders>
            <w:shd w:val="clear" w:color="auto" w:fill="auto"/>
            <w:noWrap/>
            <w:vAlign w:val="bottom"/>
            <w:hideMark/>
          </w:tcPr>
          <w:p w14:paraId="7EA9307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3BB5F00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4DC6BE8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5C87DD11"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6338AC7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330" w:type="pct"/>
            <w:tcBorders>
              <w:top w:val="nil"/>
              <w:left w:val="nil"/>
              <w:bottom w:val="single" w:sz="4" w:space="0" w:color="auto"/>
              <w:right w:val="single" w:sz="4" w:space="0" w:color="auto"/>
            </w:tcBorders>
            <w:shd w:val="clear" w:color="auto" w:fill="auto"/>
            <w:noWrap/>
            <w:vAlign w:val="bottom"/>
            <w:hideMark/>
          </w:tcPr>
          <w:p w14:paraId="103D428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43</w:t>
            </w:r>
          </w:p>
        </w:tc>
        <w:tc>
          <w:tcPr>
            <w:tcW w:w="230" w:type="pct"/>
            <w:tcBorders>
              <w:top w:val="nil"/>
              <w:left w:val="nil"/>
              <w:bottom w:val="single" w:sz="4" w:space="0" w:color="auto"/>
              <w:right w:val="single" w:sz="4" w:space="0" w:color="auto"/>
            </w:tcBorders>
            <w:shd w:val="clear" w:color="auto" w:fill="auto"/>
            <w:noWrap/>
            <w:vAlign w:val="bottom"/>
            <w:hideMark/>
          </w:tcPr>
          <w:p w14:paraId="192DDAB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18</w:t>
            </w:r>
          </w:p>
        </w:tc>
        <w:tc>
          <w:tcPr>
            <w:tcW w:w="230" w:type="pct"/>
            <w:tcBorders>
              <w:top w:val="nil"/>
              <w:left w:val="nil"/>
              <w:bottom w:val="single" w:sz="4" w:space="0" w:color="auto"/>
              <w:right w:val="single" w:sz="4" w:space="0" w:color="auto"/>
            </w:tcBorders>
            <w:shd w:val="clear" w:color="auto" w:fill="auto"/>
            <w:noWrap/>
            <w:vAlign w:val="bottom"/>
            <w:hideMark/>
          </w:tcPr>
          <w:p w14:paraId="0F2D1FCA"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5129326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230" w:type="pct"/>
            <w:tcBorders>
              <w:top w:val="nil"/>
              <w:left w:val="nil"/>
              <w:bottom w:val="single" w:sz="4" w:space="0" w:color="auto"/>
              <w:right w:val="single" w:sz="4" w:space="0" w:color="auto"/>
            </w:tcBorders>
            <w:shd w:val="clear" w:color="auto" w:fill="auto"/>
            <w:noWrap/>
            <w:vAlign w:val="bottom"/>
            <w:hideMark/>
          </w:tcPr>
          <w:p w14:paraId="348008E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28" w:type="pct"/>
            <w:tcBorders>
              <w:top w:val="nil"/>
              <w:left w:val="nil"/>
              <w:bottom w:val="single" w:sz="4" w:space="0" w:color="auto"/>
              <w:right w:val="single" w:sz="4" w:space="0" w:color="auto"/>
            </w:tcBorders>
            <w:shd w:val="clear" w:color="auto" w:fill="auto"/>
            <w:noWrap/>
            <w:vAlign w:val="bottom"/>
            <w:hideMark/>
          </w:tcPr>
          <w:p w14:paraId="2EE1DA6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9</w:t>
            </w:r>
          </w:p>
        </w:tc>
      </w:tr>
      <w:tr w:rsidR="00231186" w:rsidRPr="00804D04" w14:paraId="38822EBF"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4069B0D0"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AGOSTO</w:t>
            </w:r>
          </w:p>
        </w:tc>
        <w:tc>
          <w:tcPr>
            <w:tcW w:w="329" w:type="pct"/>
            <w:tcBorders>
              <w:top w:val="nil"/>
              <w:left w:val="nil"/>
              <w:bottom w:val="single" w:sz="4" w:space="0" w:color="auto"/>
              <w:right w:val="single" w:sz="4" w:space="0" w:color="auto"/>
            </w:tcBorders>
            <w:shd w:val="clear" w:color="auto" w:fill="auto"/>
            <w:noWrap/>
            <w:vAlign w:val="bottom"/>
            <w:hideMark/>
          </w:tcPr>
          <w:p w14:paraId="31B1017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49</w:t>
            </w:r>
          </w:p>
        </w:tc>
        <w:tc>
          <w:tcPr>
            <w:tcW w:w="230" w:type="pct"/>
            <w:tcBorders>
              <w:top w:val="nil"/>
              <w:left w:val="nil"/>
              <w:bottom w:val="single" w:sz="4" w:space="0" w:color="auto"/>
              <w:right w:val="single" w:sz="4" w:space="0" w:color="auto"/>
            </w:tcBorders>
            <w:shd w:val="clear" w:color="auto" w:fill="auto"/>
            <w:noWrap/>
            <w:vAlign w:val="bottom"/>
            <w:hideMark/>
          </w:tcPr>
          <w:p w14:paraId="6E920D4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13</w:t>
            </w:r>
          </w:p>
        </w:tc>
        <w:tc>
          <w:tcPr>
            <w:tcW w:w="230" w:type="pct"/>
            <w:tcBorders>
              <w:top w:val="nil"/>
              <w:left w:val="nil"/>
              <w:bottom w:val="single" w:sz="4" w:space="0" w:color="auto"/>
              <w:right w:val="single" w:sz="4" w:space="0" w:color="auto"/>
            </w:tcBorders>
            <w:shd w:val="clear" w:color="auto" w:fill="auto"/>
            <w:noWrap/>
            <w:vAlign w:val="bottom"/>
            <w:hideMark/>
          </w:tcPr>
          <w:p w14:paraId="7413DE2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393DEF6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18164B0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2A4890F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9</w:t>
            </w:r>
          </w:p>
        </w:tc>
        <w:tc>
          <w:tcPr>
            <w:tcW w:w="330" w:type="pct"/>
            <w:tcBorders>
              <w:top w:val="nil"/>
              <w:left w:val="nil"/>
              <w:bottom w:val="single" w:sz="4" w:space="0" w:color="auto"/>
              <w:right w:val="single" w:sz="4" w:space="0" w:color="auto"/>
            </w:tcBorders>
            <w:shd w:val="clear" w:color="auto" w:fill="auto"/>
            <w:noWrap/>
            <w:vAlign w:val="bottom"/>
            <w:hideMark/>
          </w:tcPr>
          <w:p w14:paraId="3CED927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0118D76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310CE4D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56B3ABBA"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45CFD69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5167990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330" w:type="pct"/>
            <w:tcBorders>
              <w:top w:val="nil"/>
              <w:left w:val="nil"/>
              <w:bottom w:val="single" w:sz="4" w:space="0" w:color="auto"/>
              <w:right w:val="single" w:sz="4" w:space="0" w:color="auto"/>
            </w:tcBorders>
            <w:shd w:val="clear" w:color="auto" w:fill="auto"/>
            <w:noWrap/>
            <w:vAlign w:val="bottom"/>
            <w:hideMark/>
          </w:tcPr>
          <w:p w14:paraId="0E6649E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39</w:t>
            </w:r>
          </w:p>
        </w:tc>
        <w:tc>
          <w:tcPr>
            <w:tcW w:w="230" w:type="pct"/>
            <w:tcBorders>
              <w:top w:val="nil"/>
              <w:left w:val="nil"/>
              <w:bottom w:val="single" w:sz="4" w:space="0" w:color="auto"/>
              <w:right w:val="single" w:sz="4" w:space="0" w:color="auto"/>
            </w:tcBorders>
            <w:shd w:val="clear" w:color="auto" w:fill="auto"/>
            <w:noWrap/>
            <w:vAlign w:val="bottom"/>
            <w:hideMark/>
          </w:tcPr>
          <w:p w14:paraId="052F05A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9</w:t>
            </w:r>
          </w:p>
        </w:tc>
        <w:tc>
          <w:tcPr>
            <w:tcW w:w="230" w:type="pct"/>
            <w:tcBorders>
              <w:top w:val="nil"/>
              <w:left w:val="nil"/>
              <w:bottom w:val="single" w:sz="4" w:space="0" w:color="auto"/>
              <w:right w:val="single" w:sz="4" w:space="0" w:color="auto"/>
            </w:tcBorders>
            <w:shd w:val="clear" w:color="auto" w:fill="auto"/>
            <w:noWrap/>
            <w:vAlign w:val="bottom"/>
            <w:hideMark/>
          </w:tcPr>
          <w:p w14:paraId="77F7C6FA"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c>
          <w:tcPr>
            <w:tcW w:w="230" w:type="pct"/>
            <w:tcBorders>
              <w:top w:val="nil"/>
              <w:left w:val="nil"/>
              <w:bottom w:val="single" w:sz="4" w:space="0" w:color="auto"/>
              <w:right w:val="single" w:sz="4" w:space="0" w:color="auto"/>
            </w:tcBorders>
            <w:shd w:val="clear" w:color="auto" w:fill="auto"/>
            <w:noWrap/>
            <w:vAlign w:val="bottom"/>
            <w:hideMark/>
          </w:tcPr>
          <w:p w14:paraId="77996EA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5438382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228" w:type="pct"/>
            <w:tcBorders>
              <w:top w:val="nil"/>
              <w:left w:val="nil"/>
              <w:bottom w:val="single" w:sz="4" w:space="0" w:color="auto"/>
              <w:right w:val="single" w:sz="4" w:space="0" w:color="auto"/>
            </w:tcBorders>
            <w:shd w:val="clear" w:color="auto" w:fill="auto"/>
            <w:noWrap/>
            <w:vAlign w:val="bottom"/>
            <w:hideMark/>
          </w:tcPr>
          <w:p w14:paraId="0BCFA88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r>
      <w:tr w:rsidR="00231186" w:rsidRPr="00804D04" w14:paraId="1E8F6CF8"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75482316"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SEPTIEMBRE</w:t>
            </w:r>
          </w:p>
        </w:tc>
        <w:tc>
          <w:tcPr>
            <w:tcW w:w="329" w:type="pct"/>
            <w:tcBorders>
              <w:top w:val="nil"/>
              <w:left w:val="nil"/>
              <w:bottom w:val="single" w:sz="4" w:space="0" w:color="auto"/>
              <w:right w:val="single" w:sz="4" w:space="0" w:color="auto"/>
            </w:tcBorders>
            <w:shd w:val="clear" w:color="auto" w:fill="auto"/>
            <w:noWrap/>
            <w:vAlign w:val="bottom"/>
            <w:hideMark/>
          </w:tcPr>
          <w:p w14:paraId="6B76EAB1"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40</w:t>
            </w:r>
          </w:p>
        </w:tc>
        <w:tc>
          <w:tcPr>
            <w:tcW w:w="230" w:type="pct"/>
            <w:tcBorders>
              <w:top w:val="nil"/>
              <w:left w:val="nil"/>
              <w:bottom w:val="single" w:sz="4" w:space="0" w:color="auto"/>
              <w:right w:val="single" w:sz="4" w:space="0" w:color="auto"/>
            </w:tcBorders>
            <w:shd w:val="clear" w:color="auto" w:fill="auto"/>
            <w:noWrap/>
            <w:vAlign w:val="bottom"/>
            <w:hideMark/>
          </w:tcPr>
          <w:p w14:paraId="4C16712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15</w:t>
            </w:r>
          </w:p>
        </w:tc>
        <w:tc>
          <w:tcPr>
            <w:tcW w:w="230" w:type="pct"/>
            <w:tcBorders>
              <w:top w:val="nil"/>
              <w:left w:val="nil"/>
              <w:bottom w:val="single" w:sz="4" w:space="0" w:color="auto"/>
              <w:right w:val="single" w:sz="4" w:space="0" w:color="auto"/>
            </w:tcBorders>
            <w:shd w:val="clear" w:color="auto" w:fill="auto"/>
            <w:noWrap/>
            <w:vAlign w:val="bottom"/>
            <w:hideMark/>
          </w:tcPr>
          <w:p w14:paraId="13FEB6F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2DBDC92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64DA58B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278B7C1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330" w:type="pct"/>
            <w:tcBorders>
              <w:top w:val="nil"/>
              <w:left w:val="nil"/>
              <w:bottom w:val="single" w:sz="4" w:space="0" w:color="auto"/>
              <w:right w:val="single" w:sz="4" w:space="0" w:color="auto"/>
            </w:tcBorders>
            <w:shd w:val="clear" w:color="auto" w:fill="auto"/>
            <w:noWrap/>
            <w:vAlign w:val="bottom"/>
            <w:hideMark/>
          </w:tcPr>
          <w:p w14:paraId="2D245CF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67103F8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75632F2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7914118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11F2452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16530D6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330" w:type="pct"/>
            <w:tcBorders>
              <w:top w:val="nil"/>
              <w:left w:val="nil"/>
              <w:bottom w:val="single" w:sz="4" w:space="0" w:color="auto"/>
              <w:right w:val="single" w:sz="4" w:space="0" w:color="auto"/>
            </w:tcBorders>
            <w:shd w:val="clear" w:color="auto" w:fill="auto"/>
            <w:noWrap/>
            <w:vAlign w:val="bottom"/>
            <w:hideMark/>
          </w:tcPr>
          <w:p w14:paraId="0B352EE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34</w:t>
            </w:r>
          </w:p>
        </w:tc>
        <w:tc>
          <w:tcPr>
            <w:tcW w:w="230" w:type="pct"/>
            <w:tcBorders>
              <w:top w:val="nil"/>
              <w:left w:val="nil"/>
              <w:bottom w:val="single" w:sz="4" w:space="0" w:color="auto"/>
              <w:right w:val="single" w:sz="4" w:space="0" w:color="auto"/>
            </w:tcBorders>
            <w:shd w:val="clear" w:color="auto" w:fill="auto"/>
            <w:noWrap/>
            <w:vAlign w:val="bottom"/>
            <w:hideMark/>
          </w:tcPr>
          <w:p w14:paraId="12547C7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16</w:t>
            </w:r>
          </w:p>
        </w:tc>
        <w:tc>
          <w:tcPr>
            <w:tcW w:w="230" w:type="pct"/>
            <w:tcBorders>
              <w:top w:val="nil"/>
              <w:left w:val="nil"/>
              <w:bottom w:val="single" w:sz="4" w:space="0" w:color="auto"/>
              <w:right w:val="single" w:sz="4" w:space="0" w:color="auto"/>
            </w:tcBorders>
            <w:shd w:val="clear" w:color="auto" w:fill="auto"/>
            <w:noWrap/>
            <w:vAlign w:val="bottom"/>
            <w:hideMark/>
          </w:tcPr>
          <w:p w14:paraId="4E382F2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5C750AE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112F70A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28" w:type="pct"/>
            <w:tcBorders>
              <w:top w:val="nil"/>
              <w:left w:val="nil"/>
              <w:bottom w:val="single" w:sz="4" w:space="0" w:color="auto"/>
              <w:right w:val="single" w:sz="4" w:space="0" w:color="auto"/>
            </w:tcBorders>
            <w:shd w:val="clear" w:color="auto" w:fill="auto"/>
            <w:noWrap/>
            <w:vAlign w:val="bottom"/>
            <w:hideMark/>
          </w:tcPr>
          <w:p w14:paraId="64013D0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r>
      <w:tr w:rsidR="00231186" w:rsidRPr="00804D04" w14:paraId="2B5F9C42"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7F5432BE"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OCTUBRE</w:t>
            </w:r>
          </w:p>
        </w:tc>
        <w:tc>
          <w:tcPr>
            <w:tcW w:w="329" w:type="pct"/>
            <w:tcBorders>
              <w:top w:val="nil"/>
              <w:left w:val="nil"/>
              <w:bottom w:val="single" w:sz="4" w:space="0" w:color="auto"/>
              <w:right w:val="single" w:sz="4" w:space="0" w:color="auto"/>
            </w:tcBorders>
            <w:shd w:val="clear" w:color="auto" w:fill="auto"/>
            <w:noWrap/>
            <w:vAlign w:val="bottom"/>
            <w:hideMark/>
          </w:tcPr>
          <w:p w14:paraId="5C2B9C4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46</w:t>
            </w:r>
          </w:p>
        </w:tc>
        <w:tc>
          <w:tcPr>
            <w:tcW w:w="230" w:type="pct"/>
            <w:tcBorders>
              <w:top w:val="nil"/>
              <w:left w:val="nil"/>
              <w:bottom w:val="single" w:sz="4" w:space="0" w:color="auto"/>
              <w:right w:val="single" w:sz="4" w:space="0" w:color="auto"/>
            </w:tcBorders>
            <w:shd w:val="clear" w:color="auto" w:fill="auto"/>
            <w:noWrap/>
            <w:vAlign w:val="bottom"/>
            <w:hideMark/>
          </w:tcPr>
          <w:p w14:paraId="101665E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4650CF5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8</w:t>
            </w:r>
          </w:p>
        </w:tc>
        <w:tc>
          <w:tcPr>
            <w:tcW w:w="230" w:type="pct"/>
            <w:tcBorders>
              <w:top w:val="nil"/>
              <w:left w:val="nil"/>
              <w:bottom w:val="single" w:sz="4" w:space="0" w:color="auto"/>
              <w:right w:val="single" w:sz="4" w:space="0" w:color="auto"/>
            </w:tcBorders>
            <w:shd w:val="clear" w:color="auto" w:fill="auto"/>
            <w:noWrap/>
            <w:vAlign w:val="bottom"/>
            <w:hideMark/>
          </w:tcPr>
          <w:p w14:paraId="252E6CA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010B4A2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230" w:type="pct"/>
            <w:tcBorders>
              <w:top w:val="nil"/>
              <w:left w:val="nil"/>
              <w:bottom w:val="single" w:sz="4" w:space="0" w:color="auto"/>
              <w:right w:val="single" w:sz="4" w:space="0" w:color="auto"/>
            </w:tcBorders>
            <w:shd w:val="clear" w:color="auto" w:fill="auto"/>
            <w:noWrap/>
            <w:vAlign w:val="bottom"/>
            <w:hideMark/>
          </w:tcPr>
          <w:p w14:paraId="29280A2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15</w:t>
            </w:r>
          </w:p>
        </w:tc>
        <w:tc>
          <w:tcPr>
            <w:tcW w:w="330" w:type="pct"/>
            <w:tcBorders>
              <w:top w:val="nil"/>
              <w:left w:val="nil"/>
              <w:bottom w:val="single" w:sz="4" w:space="0" w:color="auto"/>
              <w:right w:val="single" w:sz="4" w:space="0" w:color="auto"/>
            </w:tcBorders>
            <w:shd w:val="clear" w:color="auto" w:fill="auto"/>
            <w:noWrap/>
            <w:vAlign w:val="bottom"/>
            <w:hideMark/>
          </w:tcPr>
          <w:p w14:paraId="0019D05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8</w:t>
            </w:r>
          </w:p>
        </w:tc>
        <w:tc>
          <w:tcPr>
            <w:tcW w:w="230" w:type="pct"/>
            <w:tcBorders>
              <w:top w:val="nil"/>
              <w:left w:val="nil"/>
              <w:bottom w:val="single" w:sz="4" w:space="0" w:color="auto"/>
              <w:right w:val="single" w:sz="4" w:space="0" w:color="auto"/>
            </w:tcBorders>
            <w:shd w:val="clear" w:color="auto" w:fill="auto"/>
            <w:noWrap/>
            <w:vAlign w:val="bottom"/>
            <w:hideMark/>
          </w:tcPr>
          <w:p w14:paraId="795B311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3A7876B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3A6E874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2</w:t>
            </w:r>
          </w:p>
        </w:tc>
        <w:tc>
          <w:tcPr>
            <w:tcW w:w="230" w:type="pct"/>
            <w:tcBorders>
              <w:top w:val="nil"/>
              <w:left w:val="nil"/>
              <w:bottom w:val="single" w:sz="4" w:space="0" w:color="auto"/>
              <w:right w:val="single" w:sz="4" w:space="0" w:color="auto"/>
            </w:tcBorders>
            <w:shd w:val="clear" w:color="auto" w:fill="auto"/>
            <w:noWrap/>
            <w:vAlign w:val="bottom"/>
            <w:hideMark/>
          </w:tcPr>
          <w:p w14:paraId="3D483E8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1793A06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330" w:type="pct"/>
            <w:tcBorders>
              <w:top w:val="nil"/>
              <w:left w:val="nil"/>
              <w:bottom w:val="single" w:sz="4" w:space="0" w:color="auto"/>
              <w:right w:val="single" w:sz="4" w:space="0" w:color="auto"/>
            </w:tcBorders>
            <w:shd w:val="clear" w:color="auto" w:fill="auto"/>
            <w:noWrap/>
            <w:vAlign w:val="bottom"/>
            <w:hideMark/>
          </w:tcPr>
          <w:p w14:paraId="157E583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39</w:t>
            </w:r>
          </w:p>
        </w:tc>
        <w:tc>
          <w:tcPr>
            <w:tcW w:w="230" w:type="pct"/>
            <w:tcBorders>
              <w:top w:val="nil"/>
              <w:left w:val="nil"/>
              <w:bottom w:val="single" w:sz="4" w:space="0" w:color="auto"/>
              <w:right w:val="single" w:sz="4" w:space="0" w:color="auto"/>
            </w:tcBorders>
            <w:shd w:val="clear" w:color="auto" w:fill="auto"/>
            <w:noWrap/>
            <w:vAlign w:val="bottom"/>
            <w:hideMark/>
          </w:tcPr>
          <w:p w14:paraId="2B0A9E3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5165010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2AE4F08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230" w:type="pct"/>
            <w:tcBorders>
              <w:top w:val="nil"/>
              <w:left w:val="nil"/>
              <w:bottom w:val="single" w:sz="4" w:space="0" w:color="auto"/>
              <w:right w:val="single" w:sz="4" w:space="0" w:color="auto"/>
            </w:tcBorders>
            <w:shd w:val="clear" w:color="auto" w:fill="auto"/>
            <w:noWrap/>
            <w:vAlign w:val="bottom"/>
            <w:hideMark/>
          </w:tcPr>
          <w:p w14:paraId="2BEBA74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28" w:type="pct"/>
            <w:tcBorders>
              <w:top w:val="nil"/>
              <w:left w:val="nil"/>
              <w:bottom w:val="single" w:sz="4" w:space="0" w:color="auto"/>
              <w:right w:val="single" w:sz="4" w:space="0" w:color="auto"/>
            </w:tcBorders>
            <w:shd w:val="clear" w:color="auto" w:fill="auto"/>
            <w:noWrap/>
            <w:vAlign w:val="bottom"/>
            <w:hideMark/>
          </w:tcPr>
          <w:p w14:paraId="0A7E53C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14</w:t>
            </w:r>
          </w:p>
        </w:tc>
      </w:tr>
      <w:tr w:rsidR="00231186" w:rsidRPr="00804D04" w14:paraId="2AE3838A"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0DFA499A"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NOVIEMBRE</w:t>
            </w:r>
          </w:p>
        </w:tc>
        <w:tc>
          <w:tcPr>
            <w:tcW w:w="329" w:type="pct"/>
            <w:tcBorders>
              <w:top w:val="nil"/>
              <w:left w:val="nil"/>
              <w:bottom w:val="single" w:sz="4" w:space="0" w:color="auto"/>
              <w:right w:val="single" w:sz="4" w:space="0" w:color="auto"/>
            </w:tcBorders>
            <w:shd w:val="clear" w:color="auto" w:fill="auto"/>
            <w:noWrap/>
            <w:vAlign w:val="bottom"/>
            <w:hideMark/>
          </w:tcPr>
          <w:p w14:paraId="55E6403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35</w:t>
            </w:r>
          </w:p>
        </w:tc>
        <w:tc>
          <w:tcPr>
            <w:tcW w:w="230" w:type="pct"/>
            <w:tcBorders>
              <w:top w:val="nil"/>
              <w:left w:val="nil"/>
              <w:bottom w:val="single" w:sz="4" w:space="0" w:color="auto"/>
              <w:right w:val="single" w:sz="4" w:space="0" w:color="auto"/>
            </w:tcBorders>
            <w:shd w:val="clear" w:color="auto" w:fill="auto"/>
            <w:noWrap/>
            <w:vAlign w:val="bottom"/>
            <w:hideMark/>
          </w:tcPr>
          <w:p w14:paraId="7D3A11F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37D0DD7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62CE08C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9</w:t>
            </w:r>
          </w:p>
        </w:tc>
        <w:tc>
          <w:tcPr>
            <w:tcW w:w="230" w:type="pct"/>
            <w:tcBorders>
              <w:top w:val="nil"/>
              <w:left w:val="nil"/>
              <w:bottom w:val="single" w:sz="4" w:space="0" w:color="auto"/>
              <w:right w:val="single" w:sz="4" w:space="0" w:color="auto"/>
            </w:tcBorders>
            <w:shd w:val="clear" w:color="auto" w:fill="auto"/>
            <w:noWrap/>
            <w:vAlign w:val="bottom"/>
            <w:hideMark/>
          </w:tcPr>
          <w:p w14:paraId="1534C57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24883F0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330" w:type="pct"/>
            <w:tcBorders>
              <w:top w:val="nil"/>
              <w:left w:val="nil"/>
              <w:bottom w:val="single" w:sz="4" w:space="0" w:color="auto"/>
              <w:right w:val="single" w:sz="4" w:space="0" w:color="auto"/>
            </w:tcBorders>
            <w:shd w:val="clear" w:color="auto" w:fill="auto"/>
            <w:noWrap/>
            <w:vAlign w:val="bottom"/>
            <w:hideMark/>
          </w:tcPr>
          <w:p w14:paraId="19E6860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3BB05A8A"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778E291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23CC143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6730D50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576A47B6"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330" w:type="pct"/>
            <w:tcBorders>
              <w:top w:val="nil"/>
              <w:left w:val="nil"/>
              <w:bottom w:val="single" w:sz="4" w:space="0" w:color="auto"/>
              <w:right w:val="single" w:sz="4" w:space="0" w:color="auto"/>
            </w:tcBorders>
            <w:shd w:val="clear" w:color="auto" w:fill="auto"/>
            <w:noWrap/>
            <w:vAlign w:val="bottom"/>
            <w:hideMark/>
          </w:tcPr>
          <w:p w14:paraId="234DF1DA"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33</w:t>
            </w:r>
          </w:p>
        </w:tc>
        <w:tc>
          <w:tcPr>
            <w:tcW w:w="230" w:type="pct"/>
            <w:tcBorders>
              <w:top w:val="nil"/>
              <w:left w:val="nil"/>
              <w:bottom w:val="single" w:sz="4" w:space="0" w:color="auto"/>
              <w:right w:val="single" w:sz="4" w:space="0" w:color="auto"/>
            </w:tcBorders>
            <w:shd w:val="clear" w:color="auto" w:fill="auto"/>
            <w:noWrap/>
            <w:vAlign w:val="bottom"/>
            <w:hideMark/>
          </w:tcPr>
          <w:p w14:paraId="0043FEC8"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4B91F62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230" w:type="pct"/>
            <w:tcBorders>
              <w:top w:val="nil"/>
              <w:left w:val="nil"/>
              <w:bottom w:val="single" w:sz="4" w:space="0" w:color="auto"/>
              <w:right w:val="single" w:sz="4" w:space="0" w:color="auto"/>
            </w:tcBorders>
            <w:shd w:val="clear" w:color="auto" w:fill="auto"/>
            <w:noWrap/>
            <w:vAlign w:val="bottom"/>
            <w:hideMark/>
          </w:tcPr>
          <w:p w14:paraId="399E0D0B"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7F67280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28" w:type="pct"/>
            <w:tcBorders>
              <w:top w:val="nil"/>
              <w:left w:val="nil"/>
              <w:bottom w:val="single" w:sz="4" w:space="0" w:color="auto"/>
              <w:right w:val="single" w:sz="4" w:space="0" w:color="auto"/>
            </w:tcBorders>
            <w:shd w:val="clear" w:color="auto" w:fill="auto"/>
            <w:noWrap/>
            <w:vAlign w:val="bottom"/>
            <w:hideMark/>
          </w:tcPr>
          <w:p w14:paraId="3378586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r>
      <w:tr w:rsidR="00231186" w:rsidRPr="00804D04" w14:paraId="420A7E22"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auto"/>
            <w:noWrap/>
            <w:vAlign w:val="bottom"/>
            <w:hideMark/>
          </w:tcPr>
          <w:p w14:paraId="753A1A19" w14:textId="77777777" w:rsidR="00231186" w:rsidRPr="00804D04" w:rsidRDefault="00231186" w:rsidP="00CE3C7C">
            <w:pPr>
              <w:spacing w:after="0"/>
              <w:jc w:val="left"/>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DICIEMBRE</w:t>
            </w:r>
          </w:p>
        </w:tc>
        <w:tc>
          <w:tcPr>
            <w:tcW w:w="329" w:type="pct"/>
            <w:tcBorders>
              <w:top w:val="nil"/>
              <w:left w:val="nil"/>
              <w:bottom w:val="single" w:sz="4" w:space="0" w:color="auto"/>
              <w:right w:val="single" w:sz="4" w:space="0" w:color="auto"/>
            </w:tcBorders>
            <w:shd w:val="clear" w:color="auto" w:fill="auto"/>
            <w:noWrap/>
            <w:vAlign w:val="bottom"/>
            <w:hideMark/>
          </w:tcPr>
          <w:p w14:paraId="51083089"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35</w:t>
            </w:r>
          </w:p>
        </w:tc>
        <w:tc>
          <w:tcPr>
            <w:tcW w:w="230" w:type="pct"/>
            <w:tcBorders>
              <w:top w:val="nil"/>
              <w:left w:val="nil"/>
              <w:bottom w:val="single" w:sz="4" w:space="0" w:color="auto"/>
              <w:right w:val="single" w:sz="4" w:space="0" w:color="auto"/>
            </w:tcBorders>
            <w:shd w:val="clear" w:color="auto" w:fill="auto"/>
            <w:noWrap/>
            <w:vAlign w:val="bottom"/>
            <w:hideMark/>
          </w:tcPr>
          <w:p w14:paraId="423AD08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230" w:type="pct"/>
            <w:tcBorders>
              <w:top w:val="nil"/>
              <w:left w:val="nil"/>
              <w:bottom w:val="single" w:sz="4" w:space="0" w:color="auto"/>
              <w:right w:val="single" w:sz="4" w:space="0" w:color="auto"/>
            </w:tcBorders>
            <w:shd w:val="clear" w:color="auto" w:fill="auto"/>
            <w:noWrap/>
            <w:vAlign w:val="bottom"/>
            <w:hideMark/>
          </w:tcPr>
          <w:p w14:paraId="655FE127"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11</w:t>
            </w:r>
          </w:p>
        </w:tc>
        <w:tc>
          <w:tcPr>
            <w:tcW w:w="230" w:type="pct"/>
            <w:tcBorders>
              <w:top w:val="nil"/>
              <w:left w:val="nil"/>
              <w:bottom w:val="single" w:sz="4" w:space="0" w:color="auto"/>
              <w:right w:val="single" w:sz="4" w:space="0" w:color="auto"/>
            </w:tcBorders>
            <w:shd w:val="clear" w:color="auto" w:fill="auto"/>
            <w:noWrap/>
            <w:vAlign w:val="bottom"/>
            <w:hideMark/>
          </w:tcPr>
          <w:p w14:paraId="2A4D81E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7A7CD0CE"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21636BE5"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7</w:t>
            </w:r>
          </w:p>
        </w:tc>
        <w:tc>
          <w:tcPr>
            <w:tcW w:w="330" w:type="pct"/>
            <w:tcBorders>
              <w:top w:val="nil"/>
              <w:left w:val="nil"/>
              <w:bottom w:val="single" w:sz="4" w:space="0" w:color="auto"/>
              <w:right w:val="single" w:sz="4" w:space="0" w:color="auto"/>
            </w:tcBorders>
            <w:shd w:val="clear" w:color="auto" w:fill="auto"/>
            <w:noWrap/>
            <w:vAlign w:val="bottom"/>
            <w:hideMark/>
          </w:tcPr>
          <w:p w14:paraId="7E2EE9C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9</w:t>
            </w:r>
          </w:p>
        </w:tc>
        <w:tc>
          <w:tcPr>
            <w:tcW w:w="230" w:type="pct"/>
            <w:tcBorders>
              <w:top w:val="nil"/>
              <w:left w:val="nil"/>
              <w:bottom w:val="single" w:sz="4" w:space="0" w:color="auto"/>
              <w:right w:val="single" w:sz="4" w:space="0" w:color="auto"/>
            </w:tcBorders>
            <w:shd w:val="clear" w:color="auto" w:fill="auto"/>
            <w:noWrap/>
            <w:vAlign w:val="bottom"/>
            <w:hideMark/>
          </w:tcPr>
          <w:p w14:paraId="68CC9E30"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0CDD782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4</w:t>
            </w:r>
          </w:p>
        </w:tc>
        <w:tc>
          <w:tcPr>
            <w:tcW w:w="230" w:type="pct"/>
            <w:tcBorders>
              <w:top w:val="nil"/>
              <w:left w:val="nil"/>
              <w:bottom w:val="single" w:sz="4" w:space="0" w:color="auto"/>
              <w:right w:val="single" w:sz="4" w:space="0" w:color="auto"/>
            </w:tcBorders>
            <w:shd w:val="clear" w:color="auto" w:fill="auto"/>
            <w:noWrap/>
            <w:vAlign w:val="bottom"/>
            <w:hideMark/>
          </w:tcPr>
          <w:p w14:paraId="2757F692"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w:t>
            </w:r>
          </w:p>
        </w:tc>
        <w:tc>
          <w:tcPr>
            <w:tcW w:w="230" w:type="pct"/>
            <w:tcBorders>
              <w:top w:val="nil"/>
              <w:left w:val="nil"/>
              <w:bottom w:val="single" w:sz="4" w:space="0" w:color="auto"/>
              <w:right w:val="single" w:sz="4" w:space="0" w:color="auto"/>
            </w:tcBorders>
            <w:shd w:val="clear" w:color="auto" w:fill="auto"/>
            <w:noWrap/>
            <w:vAlign w:val="bottom"/>
            <w:hideMark/>
          </w:tcPr>
          <w:p w14:paraId="749AF68F"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 </w:t>
            </w:r>
          </w:p>
        </w:tc>
        <w:tc>
          <w:tcPr>
            <w:tcW w:w="230" w:type="pct"/>
            <w:tcBorders>
              <w:top w:val="nil"/>
              <w:left w:val="nil"/>
              <w:bottom w:val="single" w:sz="4" w:space="0" w:color="auto"/>
              <w:right w:val="single" w:sz="4" w:space="0" w:color="auto"/>
            </w:tcBorders>
            <w:shd w:val="clear" w:color="auto" w:fill="auto"/>
            <w:noWrap/>
            <w:vAlign w:val="bottom"/>
            <w:hideMark/>
          </w:tcPr>
          <w:p w14:paraId="77F1BCA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w:t>
            </w:r>
          </w:p>
        </w:tc>
        <w:tc>
          <w:tcPr>
            <w:tcW w:w="330" w:type="pct"/>
            <w:tcBorders>
              <w:top w:val="nil"/>
              <w:left w:val="nil"/>
              <w:bottom w:val="single" w:sz="4" w:space="0" w:color="auto"/>
              <w:right w:val="single" w:sz="4" w:space="0" w:color="auto"/>
            </w:tcBorders>
            <w:shd w:val="clear" w:color="auto" w:fill="auto"/>
            <w:noWrap/>
            <w:vAlign w:val="bottom"/>
            <w:hideMark/>
          </w:tcPr>
          <w:p w14:paraId="0FDEC09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31</w:t>
            </w:r>
          </w:p>
        </w:tc>
        <w:tc>
          <w:tcPr>
            <w:tcW w:w="230" w:type="pct"/>
            <w:tcBorders>
              <w:top w:val="nil"/>
              <w:left w:val="nil"/>
              <w:bottom w:val="single" w:sz="4" w:space="0" w:color="auto"/>
              <w:right w:val="single" w:sz="4" w:space="0" w:color="auto"/>
            </w:tcBorders>
            <w:shd w:val="clear" w:color="auto" w:fill="auto"/>
            <w:noWrap/>
            <w:vAlign w:val="bottom"/>
            <w:hideMark/>
          </w:tcPr>
          <w:p w14:paraId="6F90033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6</w:t>
            </w:r>
          </w:p>
        </w:tc>
        <w:tc>
          <w:tcPr>
            <w:tcW w:w="230" w:type="pct"/>
            <w:tcBorders>
              <w:top w:val="nil"/>
              <w:left w:val="nil"/>
              <w:bottom w:val="single" w:sz="4" w:space="0" w:color="auto"/>
              <w:right w:val="single" w:sz="4" w:space="0" w:color="auto"/>
            </w:tcBorders>
            <w:shd w:val="clear" w:color="auto" w:fill="auto"/>
            <w:noWrap/>
            <w:vAlign w:val="bottom"/>
            <w:hideMark/>
          </w:tcPr>
          <w:p w14:paraId="02D7B644"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10</w:t>
            </w:r>
          </w:p>
        </w:tc>
        <w:tc>
          <w:tcPr>
            <w:tcW w:w="230" w:type="pct"/>
            <w:tcBorders>
              <w:top w:val="nil"/>
              <w:left w:val="nil"/>
              <w:bottom w:val="single" w:sz="4" w:space="0" w:color="auto"/>
              <w:right w:val="single" w:sz="4" w:space="0" w:color="auto"/>
            </w:tcBorders>
            <w:shd w:val="clear" w:color="auto" w:fill="auto"/>
            <w:noWrap/>
            <w:vAlign w:val="bottom"/>
            <w:hideMark/>
          </w:tcPr>
          <w:p w14:paraId="2877F033"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30" w:type="pct"/>
            <w:tcBorders>
              <w:top w:val="nil"/>
              <w:left w:val="nil"/>
              <w:bottom w:val="single" w:sz="4" w:space="0" w:color="auto"/>
              <w:right w:val="single" w:sz="4" w:space="0" w:color="auto"/>
            </w:tcBorders>
            <w:shd w:val="clear" w:color="auto" w:fill="auto"/>
            <w:noWrap/>
            <w:vAlign w:val="bottom"/>
            <w:hideMark/>
          </w:tcPr>
          <w:p w14:paraId="1C468F6D"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c>
          <w:tcPr>
            <w:tcW w:w="228" w:type="pct"/>
            <w:tcBorders>
              <w:top w:val="nil"/>
              <w:left w:val="nil"/>
              <w:bottom w:val="single" w:sz="4" w:space="0" w:color="auto"/>
              <w:right w:val="single" w:sz="4" w:space="0" w:color="auto"/>
            </w:tcBorders>
            <w:shd w:val="clear" w:color="auto" w:fill="auto"/>
            <w:noWrap/>
            <w:vAlign w:val="bottom"/>
            <w:hideMark/>
          </w:tcPr>
          <w:p w14:paraId="59F90A3C" w14:textId="77777777" w:rsidR="00231186" w:rsidRPr="00804D04" w:rsidRDefault="00231186" w:rsidP="00CE3C7C">
            <w:pPr>
              <w:spacing w:after="0"/>
              <w:jc w:val="center"/>
              <w:rPr>
                <w:rFonts w:ascii="Bookman Old Style" w:hAnsi="Bookman Old Style" w:cs="Tahoma"/>
                <w:sz w:val="10"/>
                <w:szCs w:val="10"/>
                <w:lang w:val="es-ES" w:eastAsia="es-ES"/>
              </w:rPr>
            </w:pPr>
            <w:r w:rsidRPr="00804D04">
              <w:rPr>
                <w:rFonts w:ascii="Bookman Old Style" w:hAnsi="Bookman Old Style" w:cs="Tahoma"/>
                <w:sz w:val="10"/>
                <w:szCs w:val="10"/>
                <w:lang w:val="es-ES" w:eastAsia="es-ES"/>
              </w:rPr>
              <w:t>5</w:t>
            </w:r>
          </w:p>
        </w:tc>
      </w:tr>
      <w:tr w:rsidR="00231186" w:rsidRPr="00804D04" w14:paraId="391E95A9" w14:textId="77777777" w:rsidTr="00CE3C7C">
        <w:trPr>
          <w:trHeight w:val="255"/>
        </w:trPr>
        <w:tc>
          <w:tcPr>
            <w:tcW w:w="561" w:type="pct"/>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2795AC21" w14:textId="77777777" w:rsidR="00231186" w:rsidRPr="00804D04" w:rsidRDefault="00231186" w:rsidP="00CE3C7C">
            <w:pPr>
              <w:spacing w:after="0"/>
              <w:jc w:val="left"/>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Totales</w:t>
            </w:r>
          </w:p>
        </w:tc>
        <w:tc>
          <w:tcPr>
            <w:tcW w:w="329" w:type="pct"/>
            <w:tcBorders>
              <w:top w:val="nil"/>
              <w:left w:val="nil"/>
              <w:bottom w:val="single" w:sz="4" w:space="0" w:color="auto"/>
              <w:right w:val="single" w:sz="4" w:space="0" w:color="auto"/>
            </w:tcBorders>
            <w:shd w:val="clear" w:color="auto" w:fill="F4B083" w:themeFill="accent2" w:themeFillTint="99"/>
            <w:noWrap/>
            <w:vAlign w:val="bottom"/>
            <w:hideMark/>
          </w:tcPr>
          <w:p w14:paraId="33F9364C"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471</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7AA4BFF2"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141</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1D64ABEA"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86</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3A23F35E"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75</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103C424E"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75</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72C8660D"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94</w:t>
            </w:r>
          </w:p>
        </w:tc>
        <w:tc>
          <w:tcPr>
            <w:tcW w:w="330" w:type="pct"/>
            <w:tcBorders>
              <w:top w:val="nil"/>
              <w:left w:val="nil"/>
              <w:bottom w:val="single" w:sz="4" w:space="0" w:color="auto"/>
              <w:right w:val="single" w:sz="4" w:space="0" w:color="auto"/>
            </w:tcBorders>
            <w:shd w:val="clear" w:color="auto" w:fill="F4B083" w:themeFill="accent2" w:themeFillTint="99"/>
            <w:noWrap/>
            <w:vAlign w:val="bottom"/>
            <w:hideMark/>
          </w:tcPr>
          <w:p w14:paraId="0CFFF803"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61</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52DA4529"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19</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1A9C06F8"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14</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6EC42019"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10</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75104E46"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6</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0D97C28D"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12</w:t>
            </w:r>
          </w:p>
        </w:tc>
        <w:tc>
          <w:tcPr>
            <w:tcW w:w="330" w:type="pct"/>
            <w:tcBorders>
              <w:top w:val="nil"/>
              <w:left w:val="nil"/>
              <w:bottom w:val="single" w:sz="4" w:space="0" w:color="auto"/>
              <w:right w:val="single" w:sz="4" w:space="0" w:color="auto"/>
            </w:tcBorders>
            <w:shd w:val="clear" w:color="auto" w:fill="F4B083" w:themeFill="accent2" w:themeFillTint="99"/>
            <w:noWrap/>
            <w:vAlign w:val="bottom"/>
            <w:hideMark/>
          </w:tcPr>
          <w:p w14:paraId="120F5D16"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393</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7272E1DE"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112</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3C4FE96D"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82</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60BAC41A"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61</w:t>
            </w:r>
          </w:p>
        </w:tc>
        <w:tc>
          <w:tcPr>
            <w:tcW w:w="230" w:type="pct"/>
            <w:tcBorders>
              <w:top w:val="nil"/>
              <w:left w:val="nil"/>
              <w:bottom w:val="single" w:sz="4" w:space="0" w:color="auto"/>
              <w:right w:val="single" w:sz="4" w:space="0" w:color="auto"/>
            </w:tcBorders>
            <w:shd w:val="clear" w:color="auto" w:fill="F4B083" w:themeFill="accent2" w:themeFillTint="99"/>
            <w:noWrap/>
            <w:vAlign w:val="bottom"/>
            <w:hideMark/>
          </w:tcPr>
          <w:p w14:paraId="7801FA8D"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57</w:t>
            </w:r>
          </w:p>
        </w:tc>
        <w:tc>
          <w:tcPr>
            <w:tcW w:w="228" w:type="pct"/>
            <w:tcBorders>
              <w:top w:val="nil"/>
              <w:left w:val="nil"/>
              <w:bottom w:val="single" w:sz="4" w:space="0" w:color="auto"/>
              <w:right w:val="single" w:sz="4" w:space="0" w:color="auto"/>
            </w:tcBorders>
            <w:shd w:val="clear" w:color="auto" w:fill="F4B083" w:themeFill="accent2" w:themeFillTint="99"/>
            <w:noWrap/>
            <w:vAlign w:val="bottom"/>
            <w:hideMark/>
          </w:tcPr>
          <w:p w14:paraId="7EF5DCA5" w14:textId="77777777" w:rsidR="00231186" w:rsidRPr="00804D04" w:rsidRDefault="00231186" w:rsidP="00CE3C7C">
            <w:pPr>
              <w:spacing w:after="0"/>
              <w:jc w:val="center"/>
              <w:rPr>
                <w:rFonts w:ascii="Bookman Old Style" w:hAnsi="Bookman Old Style" w:cs="Tahoma"/>
                <w:b/>
                <w:bCs/>
                <w:sz w:val="10"/>
                <w:szCs w:val="10"/>
                <w:lang w:val="es-ES" w:eastAsia="es-ES"/>
              </w:rPr>
            </w:pPr>
            <w:r w:rsidRPr="00804D04">
              <w:rPr>
                <w:rFonts w:ascii="Bookman Old Style" w:hAnsi="Bookman Old Style" w:cs="Tahoma"/>
                <w:b/>
                <w:bCs/>
                <w:sz w:val="10"/>
                <w:szCs w:val="10"/>
                <w:lang w:val="es-ES" w:eastAsia="es-ES"/>
              </w:rPr>
              <w:t>81</w:t>
            </w:r>
          </w:p>
        </w:tc>
      </w:tr>
    </w:tbl>
    <w:p w14:paraId="656047A3"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lang w:val="es-419"/>
        </w:rPr>
      </w:pPr>
      <w:bookmarkStart w:id="172" w:name="_Toc99038053"/>
      <w:r w:rsidRPr="00804D04">
        <w:rPr>
          <w:rFonts w:ascii="Bookman Old Style" w:eastAsiaTheme="majorEastAsia" w:hAnsi="Bookman Old Style" w:cs="Tahoma"/>
          <w:i/>
          <w:sz w:val="24"/>
          <w:szCs w:val="24"/>
          <w:lang w:val="es-419"/>
        </w:rPr>
        <w:t>Severidad de siniestros</w:t>
      </w:r>
      <w:bookmarkEnd w:id="172"/>
    </w:p>
    <w:p w14:paraId="39A930DA" w14:textId="77777777" w:rsidR="00231186" w:rsidRPr="00804D04" w:rsidRDefault="00231186" w:rsidP="00231186">
      <w:pPr>
        <w:spacing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En el Cantón Balzar se registraron 471 siniestros de tránsito por severidad, siendo 52 fatales, 264 graves y 155 leves en los cinco últimos años (2017-2021).</w:t>
      </w:r>
    </w:p>
    <w:tbl>
      <w:tblPr>
        <w:tblW w:w="6841" w:type="dxa"/>
        <w:jc w:val="center"/>
        <w:shd w:val="clear" w:color="auto" w:fill="FFFFFF" w:themeFill="background1"/>
        <w:tblCellMar>
          <w:left w:w="70" w:type="dxa"/>
          <w:right w:w="70" w:type="dxa"/>
        </w:tblCellMar>
        <w:tblLook w:val="04A0" w:firstRow="1" w:lastRow="0" w:firstColumn="1" w:lastColumn="0" w:noHBand="0" w:noVBand="1"/>
      </w:tblPr>
      <w:tblGrid>
        <w:gridCol w:w="1161"/>
        <w:gridCol w:w="1356"/>
        <w:gridCol w:w="881"/>
        <w:gridCol w:w="881"/>
        <w:gridCol w:w="881"/>
        <w:gridCol w:w="881"/>
        <w:gridCol w:w="881"/>
      </w:tblGrid>
      <w:tr w:rsidR="00231186" w:rsidRPr="00804D04" w14:paraId="61A44935" w14:textId="77777777" w:rsidTr="00CE3C7C">
        <w:trPr>
          <w:trHeight w:val="255"/>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C3DF9B" w14:textId="77777777" w:rsidR="00231186" w:rsidRPr="00804D04" w:rsidRDefault="00231186" w:rsidP="00CE3C7C">
            <w:pPr>
              <w:spacing w:after="0"/>
              <w:jc w:val="left"/>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Severidad</w:t>
            </w:r>
          </w:p>
        </w:tc>
        <w:tc>
          <w:tcPr>
            <w:tcW w:w="5761" w:type="dxa"/>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376610EE"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TOTAL DE SINIESTROS</w:t>
            </w:r>
          </w:p>
        </w:tc>
      </w:tr>
      <w:tr w:rsidR="00231186" w:rsidRPr="00804D04" w14:paraId="589C010C" w14:textId="77777777" w:rsidTr="00CE3C7C">
        <w:trPr>
          <w:trHeight w:val="255"/>
          <w:jc w:val="center"/>
        </w:trPr>
        <w:tc>
          <w:tcPr>
            <w:tcW w:w="10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972C8" w14:textId="77777777" w:rsidR="00231186" w:rsidRPr="00804D04" w:rsidRDefault="00231186" w:rsidP="00CE3C7C">
            <w:pPr>
              <w:spacing w:after="0"/>
              <w:jc w:val="left"/>
              <w:rPr>
                <w:rFonts w:ascii="Bookman Old Style" w:hAnsi="Bookman Old Style" w:cs="Tahoma"/>
                <w:b/>
                <w:bCs/>
                <w:sz w:val="20"/>
                <w:szCs w:val="20"/>
                <w:lang w:val="es-ES" w:eastAsia="es-ES"/>
              </w:rPr>
            </w:pP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14:paraId="77D55E82"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Totales</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4F97AB2B"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2017</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088E79E6"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2018</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5CE727E5"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2019</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2AF27700"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2020</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32CC09AD"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2021</w:t>
            </w:r>
          </w:p>
        </w:tc>
      </w:tr>
      <w:tr w:rsidR="00231186" w:rsidRPr="00804D04" w14:paraId="771969B9" w14:textId="77777777" w:rsidTr="00CE3C7C">
        <w:trPr>
          <w:trHeight w:val="255"/>
          <w:jc w:val="center"/>
        </w:trPr>
        <w:tc>
          <w:tcPr>
            <w:tcW w:w="10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E102F9" w14:textId="77777777" w:rsidR="00231186" w:rsidRPr="00804D04" w:rsidRDefault="00231186" w:rsidP="00CE3C7C">
            <w:pPr>
              <w:spacing w:after="0"/>
              <w:jc w:val="left"/>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FATAL</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14:paraId="1A3BED97"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52</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08167953"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14</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613912DB"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13</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6595541E"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9</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2CC8E6B4"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6</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32475F22"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10</w:t>
            </w:r>
          </w:p>
        </w:tc>
      </w:tr>
      <w:tr w:rsidR="00231186" w:rsidRPr="00804D04" w14:paraId="6BD38987" w14:textId="77777777" w:rsidTr="00CE3C7C">
        <w:trPr>
          <w:trHeight w:val="255"/>
          <w:jc w:val="center"/>
        </w:trPr>
        <w:tc>
          <w:tcPr>
            <w:tcW w:w="10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4F9DE43" w14:textId="77777777" w:rsidR="00231186" w:rsidRPr="00804D04" w:rsidRDefault="00231186" w:rsidP="00CE3C7C">
            <w:pPr>
              <w:spacing w:after="0"/>
              <w:jc w:val="left"/>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GRAVE</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14:paraId="20D07427"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264</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7804BE67"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73</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69096522"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52</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2879C2F6"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41</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623929A3"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40</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45FF3CFD"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58</w:t>
            </w:r>
          </w:p>
        </w:tc>
      </w:tr>
      <w:tr w:rsidR="00231186" w:rsidRPr="00804D04" w14:paraId="1B5A19D9" w14:textId="77777777" w:rsidTr="00CE3C7C">
        <w:trPr>
          <w:trHeight w:val="255"/>
          <w:jc w:val="center"/>
        </w:trPr>
        <w:tc>
          <w:tcPr>
            <w:tcW w:w="10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D4FF528" w14:textId="77777777" w:rsidR="00231186" w:rsidRPr="00804D04" w:rsidRDefault="00231186" w:rsidP="00CE3C7C">
            <w:pPr>
              <w:spacing w:after="0"/>
              <w:jc w:val="left"/>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LEVE</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14:paraId="6F7CD5C5"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155</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2321E965"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54</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670380DC"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21</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0C736878"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25</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427B7053"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29</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14910ADA"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26</w:t>
            </w:r>
          </w:p>
        </w:tc>
      </w:tr>
      <w:tr w:rsidR="00231186" w:rsidRPr="00804D04" w14:paraId="1BF2CC9D" w14:textId="77777777" w:rsidTr="00CE3C7C">
        <w:trPr>
          <w:trHeight w:val="255"/>
          <w:jc w:val="center"/>
        </w:trPr>
        <w:tc>
          <w:tcPr>
            <w:tcW w:w="1080"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6A9E6CB3" w14:textId="77777777" w:rsidR="00231186" w:rsidRPr="00804D04" w:rsidRDefault="00231186" w:rsidP="00CE3C7C">
            <w:pPr>
              <w:spacing w:after="0"/>
              <w:jc w:val="left"/>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Totales</w:t>
            </w:r>
          </w:p>
        </w:tc>
        <w:tc>
          <w:tcPr>
            <w:tcW w:w="1356" w:type="dxa"/>
            <w:tcBorders>
              <w:top w:val="nil"/>
              <w:left w:val="nil"/>
              <w:bottom w:val="single" w:sz="4" w:space="0" w:color="auto"/>
              <w:right w:val="single" w:sz="4" w:space="0" w:color="auto"/>
            </w:tcBorders>
            <w:shd w:val="clear" w:color="auto" w:fill="F4B083" w:themeFill="accent2" w:themeFillTint="99"/>
            <w:noWrap/>
            <w:vAlign w:val="center"/>
            <w:hideMark/>
          </w:tcPr>
          <w:p w14:paraId="5ABD0B2F"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471</w:t>
            </w:r>
          </w:p>
        </w:tc>
        <w:tc>
          <w:tcPr>
            <w:tcW w:w="881" w:type="dxa"/>
            <w:tcBorders>
              <w:top w:val="nil"/>
              <w:left w:val="nil"/>
              <w:bottom w:val="single" w:sz="4" w:space="0" w:color="auto"/>
              <w:right w:val="single" w:sz="4" w:space="0" w:color="auto"/>
            </w:tcBorders>
            <w:shd w:val="clear" w:color="auto" w:fill="F4B083" w:themeFill="accent2" w:themeFillTint="99"/>
            <w:noWrap/>
            <w:vAlign w:val="center"/>
            <w:hideMark/>
          </w:tcPr>
          <w:p w14:paraId="2162E317"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141</w:t>
            </w:r>
          </w:p>
        </w:tc>
        <w:tc>
          <w:tcPr>
            <w:tcW w:w="881" w:type="dxa"/>
            <w:tcBorders>
              <w:top w:val="nil"/>
              <w:left w:val="nil"/>
              <w:bottom w:val="single" w:sz="4" w:space="0" w:color="auto"/>
              <w:right w:val="single" w:sz="4" w:space="0" w:color="auto"/>
            </w:tcBorders>
            <w:shd w:val="clear" w:color="auto" w:fill="F4B083" w:themeFill="accent2" w:themeFillTint="99"/>
            <w:noWrap/>
            <w:vAlign w:val="center"/>
            <w:hideMark/>
          </w:tcPr>
          <w:p w14:paraId="69AEBB1A"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86</w:t>
            </w:r>
          </w:p>
        </w:tc>
        <w:tc>
          <w:tcPr>
            <w:tcW w:w="881" w:type="dxa"/>
            <w:tcBorders>
              <w:top w:val="nil"/>
              <w:left w:val="nil"/>
              <w:bottom w:val="single" w:sz="4" w:space="0" w:color="auto"/>
              <w:right w:val="single" w:sz="4" w:space="0" w:color="auto"/>
            </w:tcBorders>
            <w:shd w:val="clear" w:color="auto" w:fill="F4B083" w:themeFill="accent2" w:themeFillTint="99"/>
            <w:noWrap/>
            <w:vAlign w:val="center"/>
            <w:hideMark/>
          </w:tcPr>
          <w:p w14:paraId="6F4CB4CD"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75</w:t>
            </w:r>
          </w:p>
        </w:tc>
        <w:tc>
          <w:tcPr>
            <w:tcW w:w="881" w:type="dxa"/>
            <w:tcBorders>
              <w:top w:val="nil"/>
              <w:left w:val="nil"/>
              <w:bottom w:val="single" w:sz="4" w:space="0" w:color="auto"/>
              <w:right w:val="single" w:sz="4" w:space="0" w:color="auto"/>
            </w:tcBorders>
            <w:shd w:val="clear" w:color="auto" w:fill="F4B083" w:themeFill="accent2" w:themeFillTint="99"/>
            <w:noWrap/>
            <w:vAlign w:val="center"/>
            <w:hideMark/>
          </w:tcPr>
          <w:p w14:paraId="6CC10CF0"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75</w:t>
            </w:r>
          </w:p>
        </w:tc>
        <w:tc>
          <w:tcPr>
            <w:tcW w:w="881" w:type="dxa"/>
            <w:tcBorders>
              <w:top w:val="nil"/>
              <w:left w:val="nil"/>
              <w:bottom w:val="single" w:sz="4" w:space="0" w:color="auto"/>
              <w:right w:val="single" w:sz="4" w:space="0" w:color="auto"/>
            </w:tcBorders>
            <w:shd w:val="clear" w:color="auto" w:fill="F4B083" w:themeFill="accent2" w:themeFillTint="99"/>
            <w:noWrap/>
            <w:vAlign w:val="center"/>
            <w:hideMark/>
          </w:tcPr>
          <w:p w14:paraId="451A45C1"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94</w:t>
            </w:r>
          </w:p>
        </w:tc>
      </w:tr>
    </w:tbl>
    <w:p w14:paraId="4CA07229"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lang w:val="es-419"/>
        </w:rPr>
      </w:pPr>
      <w:bookmarkStart w:id="173" w:name="_Toc99038054"/>
      <w:r w:rsidRPr="00804D04">
        <w:rPr>
          <w:rFonts w:ascii="Bookman Old Style" w:eastAsiaTheme="majorEastAsia" w:hAnsi="Bookman Old Style" w:cs="Tahoma"/>
          <w:i/>
          <w:sz w:val="24"/>
          <w:szCs w:val="24"/>
          <w:lang w:val="es-419"/>
        </w:rPr>
        <w:t>Citaciones generadas por origen</w:t>
      </w:r>
      <w:bookmarkEnd w:id="173"/>
    </w:p>
    <w:p w14:paraId="4248618A" w14:textId="77777777" w:rsidR="00231186" w:rsidRPr="00804D04" w:rsidRDefault="00231186" w:rsidP="00231186">
      <w:pPr>
        <w:spacing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En el cantón Balzar se generaron citaciones por medio de personal pedestre, foto-radar móvil, hand held y patrulla de acuerdo al detalle de la siguiente tabla:</w:t>
      </w:r>
    </w:p>
    <w:tbl>
      <w:tblPr>
        <w:tblW w:w="0" w:type="auto"/>
        <w:jc w:val="center"/>
        <w:shd w:val="clear" w:color="auto" w:fill="FFFFFF" w:themeFill="background1"/>
        <w:tblCellMar>
          <w:left w:w="70" w:type="dxa"/>
          <w:right w:w="70" w:type="dxa"/>
        </w:tblCellMar>
        <w:tblLook w:val="04A0" w:firstRow="1" w:lastRow="0" w:firstColumn="1" w:lastColumn="0" w:noHBand="0" w:noVBand="1"/>
      </w:tblPr>
      <w:tblGrid>
        <w:gridCol w:w="901"/>
        <w:gridCol w:w="1421"/>
        <w:gridCol w:w="2260"/>
        <w:gridCol w:w="1412"/>
        <w:gridCol w:w="1261"/>
      </w:tblGrid>
      <w:tr w:rsidR="00231186" w:rsidRPr="00804D04" w14:paraId="0F2E440F" w14:textId="77777777" w:rsidTr="00CE3C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D2D262" w14:textId="77777777" w:rsidR="00231186" w:rsidRPr="00804D04" w:rsidRDefault="00231186" w:rsidP="00CE3C7C">
            <w:pPr>
              <w:spacing w:after="0"/>
              <w:jc w:val="left"/>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AÑO</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DDEFB"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PEDESTRES</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19C013E2"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FOTORADAR MOVIL</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78C790A0"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HAND HELD</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1B044DED"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PATRULLA</w:t>
            </w:r>
          </w:p>
        </w:tc>
      </w:tr>
      <w:tr w:rsidR="00231186" w:rsidRPr="00804D04" w14:paraId="01D4F8CE" w14:textId="77777777" w:rsidTr="00CE3C7C">
        <w:trPr>
          <w:trHeight w:val="25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CF5A772" w14:textId="77777777" w:rsidR="00231186" w:rsidRPr="00804D04" w:rsidRDefault="00231186" w:rsidP="00CE3C7C">
            <w:pPr>
              <w:spacing w:after="0"/>
              <w:jc w:val="right"/>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25C2DC"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1.322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B17B43"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D2B797"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DA1E9B"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157</w:t>
            </w:r>
          </w:p>
        </w:tc>
      </w:tr>
      <w:tr w:rsidR="00231186" w:rsidRPr="00804D04" w14:paraId="6FAB016C" w14:textId="77777777" w:rsidTr="00CE3C7C">
        <w:trPr>
          <w:trHeight w:val="25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25997CD" w14:textId="77777777" w:rsidR="00231186" w:rsidRPr="00804D04" w:rsidRDefault="00231186" w:rsidP="00CE3C7C">
            <w:pPr>
              <w:spacing w:after="0"/>
              <w:jc w:val="right"/>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2018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190AF"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3.403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B841B1"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BD2560"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4FBA4D"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68</w:t>
            </w:r>
          </w:p>
        </w:tc>
      </w:tr>
      <w:tr w:rsidR="00231186" w:rsidRPr="00804D04" w14:paraId="7C8218BC" w14:textId="77777777" w:rsidTr="00CE3C7C">
        <w:trPr>
          <w:trHeight w:val="25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28A31" w14:textId="77777777" w:rsidR="00231186" w:rsidRPr="00804D04" w:rsidRDefault="00231186" w:rsidP="00CE3C7C">
            <w:pPr>
              <w:spacing w:after="0"/>
              <w:jc w:val="right"/>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2019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5C3A50"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2892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35F7F6"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767D99"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BD1959"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62</w:t>
            </w:r>
          </w:p>
        </w:tc>
      </w:tr>
      <w:tr w:rsidR="00231186" w:rsidRPr="00804D04" w14:paraId="182E2531" w14:textId="77777777" w:rsidTr="00CE3C7C">
        <w:trPr>
          <w:trHeight w:val="25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FBE759" w14:textId="77777777" w:rsidR="00231186" w:rsidRPr="00804D04" w:rsidRDefault="00231186" w:rsidP="00CE3C7C">
            <w:pPr>
              <w:spacing w:after="0"/>
              <w:jc w:val="right"/>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2020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E70F55"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1295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440D16"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B703B3"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15A37F"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w:t>
            </w:r>
          </w:p>
        </w:tc>
      </w:tr>
      <w:tr w:rsidR="00231186" w:rsidRPr="00804D04" w14:paraId="0CB6F1D7" w14:textId="77777777" w:rsidTr="00CE3C7C">
        <w:trPr>
          <w:trHeight w:val="25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D558B6A" w14:textId="77777777" w:rsidR="00231186" w:rsidRPr="00804D04" w:rsidRDefault="00231186" w:rsidP="00CE3C7C">
            <w:pPr>
              <w:spacing w:after="0"/>
              <w:jc w:val="right"/>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2021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D22758"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971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3C1989"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AC69F2"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694634" w14:textId="77777777" w:rsidR="00231186" w:rsidRPr="00804D04" w:rsidRDefault="00231186" w:rsidP="00CE3C7C">
            <w:pPr>
              <w:spacing w:after="0"/>
              <w:jc w:val="center"/>
              <w:rPr>
                <w:rFonts w:ascii="Bookman Old Style" w:hAnsi="Bookman Old Style" w:cs="Tahoma"/>
                <w:sz w:val="20"/>
                <w:szCs w:val="20"/>
                <w:lang w:val="es-ES" w:eastAsia="es-ES"/>
              </w:rPr>
            </w:pPr>
            <w:r w:rsidRPr="00804D04">
              <w:rPr>
                <w:rFonts w:ascii="Bookman Old Style" w:hAnsi="Bookman Old Style" w:cs="Tahoma"/>
                <w:sz w:val="20"/>
                <w:szCs w:val="20"/>
                <w:lang w:val="es-ES" w:eastAsia="es-ES"/>
              </w:rPr>
              <w:t>-</w:t>
            </w:r>
          </w:p>
        </w:tc>
      </w:tr>
      <w:tr w:rsidR="00231186" w:rsidRPr="00804D04" w14:paraId="59A52FDE" w14:textId="77777777" w:rsidTr="00CE3C7C">
        <w:trPr>
          <w:trHeight w:val="255"/>
          <w:jc w:val="center"/>
        </w:trPr>
        <w:tc>
          <w:tcPr>
            <w:tcW w:w="0" w:type="auto"/>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61687A61" w14:textId="77777777" w:rsidR="00231186" w:rsidRPr="00804D04" w:rsidRDefault="00231186" w:rsidP="00CE3C7C">
            <w:pPr>
              <w:spacing w:after="0"/>
              <w:jc w:val="left"/>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Totales</w:t>
            </w:r>
          </w:p>
        </w:tc>
        <w:tc>
          <w:tcPr>
            <w:tcW w:w="0" w:type="auto"/>
            <w:tcBorders>
              <w:top w:val="nil"/>
              <w:left w:val="nil"/>
              <w:bottom w:val="single" w:sz="4" w:space="0" w:color="auto"/>
              <w:right w:val="single" w:sz="4" w:space="0" w:color="auto"/>
            </w:tcBorders>
            <w:shd w:val="clear" w:color="auto" w:fill="F4B083" w:themeFill="accent2" w:themeFillTint="99"/>
            <w:noWrap/>
            <w:vAlign w:val="bottom"/>
            <w:hideMark/>
          </w:tcPr>
          <w:p w14:paraId="002BBAB3"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9.883</w:t>
            </w:r>
          </w:p>
        </w:tc>
        <w:tc>
          <w:tcPr>
            <w:tcW w:w="0" w:type="auto"/>
            <w:tcBorders>
              <w:top w:val="nil"/>
              <w:left w:val="nil"/>
              <w:bottom w:val="single" w:sz="4" w:space="0" w:color="auto"/>
              <w:right w:val="single" w:sz="4" w:space="0" w:color="auto"/>
            </w:tcBorders>
            <w:shd w:val="clear" w:color="auto" w:fill="F4B083" w:themeFill="accent2" w:themeFillTint="99"/>
            <w:noWrap/>
            <w:vAlign w:val="bottom"/>
            <w:hideMark/>
          </w:tcPr>
          <w:p w14:paraId="28A6283D"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6</w:t>
            </w:r>
          </w:p>
        </w:tc>
        <w:tc>
          <w:tcPr>
            <w:tcW w:w="0" w:type="auto"/>
            <w:tcBorders>
              <w:top w:val="nil"/>
              <w:left w:val="nil"/>
              <w:bottom w:val="single" w:sz="4" w:space="0" w:color="auto"/>
              <w:right w:val="single" w:sz="4" w:space="0" w:color="auto"/>
            </w:tcBorders>
            <w:shd w:val="clear" w:color="auto" w:fill="F4B083" w:themeFill="accent2" w:themeFillTint="99"/>
            <w:noWrap/>
            <w:vAlign w:val="bottom"/>
            <w:hideMark/>
          </w:tcPr>
          <w:p w14:paraId="09628362"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29</w:t>
            </w:r>
          </w:p>
        </w:tc>
        <w:tc>
          <w:tcPr>
            <w:tcW w:w="0" w:type="auto"/>
            <w:tcBorders>
              <w:top w:val="nil"/>
              <w:left w:val="nil"/>
              <w:bottom w:val="single" w:sz="4" w:space="0" w:color="auto"/>
              <w:right w:val="single" w:sz="4" w:space="0" w:color="auto"/>
            </w:tcBorders>
            <w:shd w:val="clear" w:color="auto" w:fill="F4B083" w:themeFill="accent2" w:themeFillTint="99"/>
            <w:noWrap/>
            <w:vAlign w:val="bottom"/>
            <w:hideMark/>
          </w:tcPr>
          <w:p w14:paraId="2356F296" w14:textId="77777777" w:rsidR="00231186" w:rsidRPr="00804D04" w:rsidRDefault="00231186" w:rsidP="00CE3C7C">
            <w:pPr>
              <w:spacing w:after="0"/>
              <w:jc w:val="center"/>
              <w:rPr>
                <w:rFonts w:ascii="Bookman Old Style" w:hAnsi="Bookman Old Style" w:cs="Tahoma"/>
                <w:b/>
                <w:bCs/>
                <w:sz w:val="20"/>
                <w:szCs w:val="20"/>
                <w:lang w:val="es-ES" w:eastAsia="es-ES"/>
              </w:rPr>
            </w:pPr>
            <w:r w:rsidRPr="00804D04">
              <w:rPr>
                <w:rFonts w:ascii="Bookman Old Style" w:hAnsi="Bookman Old Style" w:cs="Tahoma"/>
                <w:b/>
                <w:bCs/>
                <w:sz w:val="20"/>
                <w:szCs w:val="20"/>
                <w:lang w:val="es-ES" w:eastAsia="es-ES"/>
              </w:rPr>
              <w:t>287</w:t>
            </w:r>
          </w:p>
        </w:tc>
      </w:tr>
    </w:tbl>
    <w:p w14:paraId="312A4D83"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lang w:val="es-419"/>
        </w:rPr>
      </w:pPr>
      <w:bookmarkStart w:id="174" w:name="_Toc99038055"/>
      <w:r w:rsidRPr="00804D04">
        <w:rPr>
          <w:rFonts w:ascii="Bookman Old Style" w:eastAsiaTheme="majorEastAsia" w:hAnsi="Bookman Old Style" w:cs="Tahoma"/>
          <w:i/>
          <w:sz w:val="24"/>
          <w:szCs w:val="24"/>
          <w:lang w:val="es-419"/>
        </w:rPr>
        <w:t>Mapa de calor de siniestralidad</w:t>
      </w:r>
      <w:bookmarkEnd w:id="174"/>
    </w:p>
    <w:p w14:paraId="3EEC69B7" w14:textId="77777777" w:rsidR="00231186" w:rsidRPr="00804D04" w:rsidRDefault="00231186" w:rsidP="00231186">
      <w:pPr>
        <w:spacing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De acuerdo a la concentración de huellas de calor de la cantidad de siniestros que se ha registrado en el Cantón Balzar, se genera los siguientes mapas de siniestralidad:</w:t>
      </w:r>
    </w:p>
    <w:p w14:paraId="0EA06421" w14:textId="77777777" w:rsidR="00231186" w:rsidRPr="00804D04" w:rsidRDefault="00231186" w:rsidP="00231186">
      <w:pPr>
        <w:spacing w:line="360" w:lineRule="auto"/>
        <w:jc w:val="center"/>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Zona urbana: Esperanza Caputi y Baltazar Arauz</w:t>
      </w:r>
    </w:p>
    <w:p w14:paraId="3A2E06E0" w14:textId="77777777" w:rsidR="00231186" w:rsidRPr="00804D04" w:rsidRDefault="00231186" w:rsidP="00231186">
      <w:pPr>
        <w:spacing w:line="360" w:lineRule="auto"/>
        <w:jc w:val="center"/>
        <w:rPr>
          <w:rFonts w:ascii="Bookman Old Style" w:eastAsiaTheme="minorHAnsi" w:hAnsi="Bookman Old Style" w:cs="Tahoma"/>
          <w:noProof/>
          <w:sz w:val="24"/>
          <w:lang w:val="es-ES" w:eastAsia="es-ES"/>
        </w:rPr>
      </w:pPr>
      <w:r w:rsidRPr="00804D04">
        <w:rPr>
          <w:rFonts w:ascii="Bookman Old Style" w:eastAsiaTheme="minorHAnsi" w:hAnsi="Bookman Old Style" w:cstheme="minorBidi"/>
          <w:noProof/>
          <w:sz w:val="24"/>
          <w:lang w:eastAsia="es-EC"/>
        </w:rPr>
        <w:drawing>
          <wp:inline distT="0" distB="0" distL="0" distR="0" wp14:anchorId="34DDC055" wp14:editId="3A285957">
            <wp:extent cx="5400000" cy="3407766"/>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58" t="31402" r="49516" b="13790"/>
                    <a:stretch/>
                  </pic:blipFill>
                  <pic:spPr bwMode="auto">
                    <a:xfrm>
                      <a:off x="0" y="0"/>
                      <a:ext cx="5400000" cy="3407766"/>
                    </a:xfrm>
                    <a:prstGeom prst="rect">
                      <a:avLst/>
                    </a:prstGeom>
                    <a:ln>
                      <a:noFill/>
                    </a:ln>
                    <a:extLst>
                      <a:ext uri="{53640926-AAD7-44D8-BBD7-CCE9431645EC}">
                        <a14:shadowObscured xmlns:a14="http://schemas.microsoft.com/office/drawing/2010/main"/>
                      </a:ext>
                    </a:extLst>
                  </pic:spPr>
                </pic:pic>
              </a:graphicData>
            </a:graphic>
          </wp:inline>
        </w:drawing>
      </w:r>
      <w:r w:rsidRPr="00804D04">
        <w:rPr>
          <w:rFonts w:ascii="Bookman Old Style" w:eastAsiaTheme="minorHAnsi" w:hAnsi="Bookman Old Style" w:cs="Tahoma"/>
          <w:noProof/>
          <w:sz w:val="24"/>
          <w:lang w:val="es-ES" w:eastAsia="es-ES"/>
        </w:rPr>
        <w:br w:type="page"/>
      </w:r>
    </w:p>
    <w:p w14:paraId="12CAA4C2" w14:textId="77777777" w:rsidR="00231186" w:rsidRPr="00804D04" w:rsidRDefault="00231186" w:rsidP="00231186">
      <w:pPr>
        <w:spacing w:line="360" w:lineRule="auto"/>
        <w:jc w:val="center"/>
        <w:rPr>
          <w:rFonts w:ascii="Bookman Old Style" w:eastAsiaTheme="minorHAnsi" w:hAnsi="Bookman Old Style" w:cs="Tahoma"/>
          <w:noProof/>
          <w:sz w:val="24"/>
          <w:lang w:val="es-ES" w:eastAsia="es-ES"/>
        </w:rPr>
      </w:pPr>
      <w:r w:rsidRPr="00804D04">
        <w:rPr>
          <w:rFonts w:ascii="Bookman Old Style" w:eastAsiaTheme="minorHAnsi" w:hAnsi="Bookman Old Style" w:cs="Tahoma"/>
          <w:noProof/>
          <w:sz w:val="24"/>
          <w:lang w:val="es-ES" w:eastAsia="es-ES"/>
        </w:rPr>
        <w:t>RVE E48 (Tramo hacia El Empalme): Km 117</w:t>
      </w:r>
    </w:p>
    <w:p w14:paraId="031F50BD" w14:textId="77777777" w:rsidR="00231186" w:rsidRPr="00804D04" w:rsidRDefault="00231186" w:rsidP="00231186">
      <w:pPr>
        <w:spacing w:line="360" w:lineRule="auto"/>
        <w:jc w:val="center"/>
        <w:rPr>
          <w:rFonts w:ascii="Bookman Old Style" w:eastAsiaTheme="minorHAnsi" w:hAnsi="Bookman Old Style" w:cs="Tahoma"/>
          <w:noProof/>
          <w:sz w:val="24"/>
          <w:lang w:val="es-ES" w:eastAsia="es-ES"/>
        </w:rPr>
      </w:pPr>
      <w:r w:rsidRPr="00804D04">
        <w:rPr>
          <w:rFonts w:ascii="Bookman Old Style" w:eastAsiaTheme="minorHAnsi" w:hAnsi="Bookman Old Style" w:cstheme="minorBidi"/>
          <w:noProof/>
          <w:sz w:val="24"/>
          <w:lang w:eastAsia="es-EC"/>
        </w:rPr>
        <w:drawing>
          <wp:inline distT="0" distB="0" distL="0" distR="0" wp14:anchorId="38F83DFD" wp14:editId="266EF585">
            <wp:extent cx="3290924" cy="2700000"/>
            <wp:effectExtent l="0" t="0" r="508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21" t="32456" r="66469" b="13379"/>
                    <a:stretch/>
                  </pic:blipFill>
                  <pic:spPr bwMode="auto">
                    <a:xfrm>
                      <a:off x="0" y="0"/>
                      <a:ext cx="3290924" cy="2700000"/>
                    </a:xfrm>
                    <a:prstGeom prst="rect">
                      <a:avLst/>
                    </a:prstGeom>
                    <a:ln>
                      <a:noFill/>
                    </a:ln>
                    <a:extLst>
                      <a:ext uri="{53640926-AAD7-44D8-BBD7-CCE9431645EC}">
                        <a14:shadowObscured xmlns:a14="http://schemas.microsoft.com/office/drawing/2010/main"/>
                      </a:ext>
                    </a:extLst>
                  </pic:spPr>
                </pic:pic>
              </a:graphicData>
            </a:graphic>
          </wp:inline>
        </w:drawing>
      </w:r>
    </w:p>
    <w:p w14:paraId="63692738" w14:textId="77777777" w:rsidR="00231186" w:rsidRPr="00804D04" w:rsidRDefault="00231186" w:rsidP="00231186">
      <w:pPr>
        <w:spacing w:line="360" w:lineRule="auto"/>
        <w:jc w:val="center"/>
        <w:rPr>
          <w:rFonts w:ascii="Bookman Old Style" w:eastAsiaTheme="minorHAnsi" w:hAnsi="Bookman Old Style" w:cs="Tahoma"/>
          <w:noProof/>
          <w:sz w:val="24"/>
          <w:lang w:val="es-ES" w:eastAsia="es-ES"/>
        </w:rPr>
      </w:pPr>
      <w:r w:rsidRPr="00804D04">
        <w:rPr>
          <w:rFonts w:ascii="Bookman Old Style" w:eastAsiaTheme="minorHAnsi" w:hAnsi="Bookman Old Style" w:cs="Tahoma"/>
          <w:noProof/>
          <w:sz w:val="24"/>
          <w:lang w:val="es-ES" w:eastAsia="es-ES"/>
        </w:rPr>
        <w:t>RVE E48 (Tramo hacia Colimes): Km 96, Km 98, Km 100</w:t>
      </w:r>
    </w:p>
    <w:p w14:paraId="541270E7" w14:textId="77777777" w:rsidR="00231186" w:rsidRPr="00804D04" w:rsidRDefault="00231186" w:rsidP="00231186">
      <w:pPr>
        <w:spacing w:line="360" w:lineRule="auto"/>
        <w:jc w:val="center"/>
        <w:rPr>
          <w:rFonts w:ascii="Bookman Old Style" w:eastAsiaTheme="minorHAnsi" w:hAnsi="Bookman Old Style" w:cs="Tahoma"/>
          <w:noProof/>
          <w:sz w:val="24"/>
          <w:lang w:val="es-ES" w:eastAsia="es-ES"/>
        </w:rPr>
      </w:pPr>
      <w:r w:rsidRPr="00804D04">
        <w:rPr>
          <w:rFonts w:ascii="Bookman Old Style" w:eastAsiaTheme="minorHAnsi" w:hAnsi="Bookman Old Style" w:cstheme="minorBidi"/>
          <w:noProof/>
          <w:sz w:val="24"/>
          <w:lang w:eastAsia="es-EC"/>
        </w:rPr>
        <w:drawing>
          <wp:inline distT="0" distB="0" distL="0" distR="0" wp14:anchorId="09CDA44B" wp14:editId="312494D5">
            <wp:extent cx="2857588" cy="2700000"/>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21" t="30770" r="66351" b="15066"/>
                    <a:stretch/>
                  </pic:blipFill>
                  <pic:spPr bwMode="auto">
                    <a:xfrm>
                      <a:off x="0" y="0"/>
                      <a:ext cx="2857588" cy="2700000"/>
                    </a:xfrm>
                    <a:prstGeom prst="rect">
                      <a:avLst/>
                    </a:prstGeom>
                    <a:ln>
                      <a:noFill/>
                    </a:ln>
                    <a:extLst>
                      <a:ext uri="{53640926-AAD7-44D8-BBD7-CCE9431645EC}">
                        <a14:shadowObscured xmlns:a14="http://schemas.microsoft.com/office/drawing/2010/main"/>
                      </a:ext>
                    </a:extLst>
                  </pic:spPr>
                </pic:pic>
              </a:graphicData>
            </a:graphic>
          </wp:inline>
        </w:drawing>
      </w:r>
    </w:p>
    <w:p w14:paraId="62822B6D" w14:textId="77777777" w:rsidR="00231186" w:rsidRPr="00804D04" w:rsidRDefault="00231186" w:rsidP="00231186">
      <w:pPr>
        <w:keepNext/>
        <w:keepLines/>
        <w:spacing w:line="360" w:lineRule="auto"/>
        <w:outlineLvl w:val="2"/>
        <w:rPr>
          <w:rFonts w:ascii="Bookman Old Style" w:eastAsiaTheme="majorEastAsia" w:hAnsi="Bookman Old Style" w:cs="Tahoma"/>
          <w:i/>
          <w:sz w:val="24"/>
          <w:szCs w:val="24"/>
          <w:lang w:val="es-419"/>
        </w:rPr>
      </w:pPr>
      <w:bookmarkStart w:id="175" w:name="_Toc99038056"/>
      <w:r w:rsidRPr="00804D04">
        <w:rPr>
          <w:rFonts w:ascii="Bookman Old Style" w:eastAsiaTheme="majorEastAsia" w:hAnsi="Bookman Old Style" w:cs="Tahoma"/>
          <w:i/>
          <w:sz w:val="24"/>
          <w:szCs w:val="24"/>
          <w:lang w:val="es-419"/>
        </w:rPr>
        <w:t>Determinación de puntos negros para instalación de dispositivos de control de velocidad</w:t>
      </w:r>
      <w:bookmarkEnd w:id="175"/>
    </w:p>
    <w:p w14:paraId="36C8E8D0" w14:textId="77777777" w:rsidR="00231186" w:rsidRPr="00804D04" w:rsidRDefault="00231186" w:rsidP="00231186">
      <w:pPr>
        <w:spacing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De acuerdo a la situación actual y el análisis de la siniestralidad del cantón Balzar se establece 8 (OCHO) puntos de control de alta concentración de siniestros de tránsito, con detalle a la siguiente tabla:</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1086"/>
        <w:gridCol w:w="2370"/>
        <w:gridCol w:w="3749"/>
      </w:tblGrid>
      <w:tr w:rsidR="00231186" w:rsidRPr="00804D04" w14:paraId="599951C2" w14:textId="77777777" w:rsidTr="00CE3C7C">
        <w:trPr>
          <w:trHeight w:val="20"/>
        </w:trPr>
        <w:tc>
          <w:tcPr>
            <w:tcW w:w="662" w:type="pct"/>
            <w:shd w:val="clear" w:color="auto" w:fill="auto"/>
            <w:vAlign w:val="center"/>
            <w:hideMark/>
          </w:tcPr>
          <w:p w14:paraId="549842D6"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Punto</w:t>
            </w:r>
          </w:p>
        </w:tc>
        <w:tc>
          <w:tcPr>
            <w:tcW w:w="654" w:type="pct"/>
            <w:shd w:val="clear" w:color="auto" w:fill="auto"/>
            <w:vAlign w:val="center"/>
            <w:hideMark/>
          </w:tcPr>
          <w:p w14:paraId="7048EC52"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Vía</w:t>
            </w:r>
          </w:p>
        </w:tc>
        <w:tc>
          <w:tcPr>
            <w:tcW w:w="1427" w:type="pct"/>
            <w:shd w:val="clear" w:color="auto" w:fill="auto"/>
            <w:vAlign w:val="center"/>
            <w:hideMark/>
          </w:tcPr>
          <w:p w14:paraId="389F0B2A"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Posición GPS</w:t>
            </w:r>
          </w:p>
        </w:tc>
        <w:tc>
          <w:tcPr>
            <w:tcW w:w="2257" w:type="pct"/>
            <w:shd w:val="clear" w:color="auto" w:fill="auto"/>
            <w:vAlign w:val="center"/>
            <w:hideMark/>
          </w:tcPr>
          <w:p w14:paraId="487C0A06"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Referencia ubicación</w:t>
            </w:r>
          </w:p>
        </w:tc>
      </w:tr>
      <w:tr w:rsidR="00231186" w:rsidRPr="00804D04" w14:paraId="7A0EA8EF" w14:textId="77777777" w:rsidTr="00CE3C7C">
        <w:trPr>
          <w:trHeight w:val="20"/>
        </w:trPr>
        <w:tc>
          <w:tcPr>
            <w:tcW w:w="662" w:type="pct"/>
            <w:shd w:val="clear" w:color="auto" w:fill="auto"/>
            <w:noWrap/>
            <w:vAlign w:val="center"/>
            <w:hideMark/>
          </w:tcPr>
          <w:p w14:paraId="69E2678D"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1</w:t>
            </w:r>
          </w:p>
        </w:tc>
        <w:tc>
          <w:tcPr>
            <w:tcW w:w="654" w:type="pct"/>
            <w:shd w:val="clear" w:color="auto" w:fill="auto"/>
            <w:noWrap/>
            <w:vAlign w:val="center"/>
            <w:hideMark/>
          </w:tcPr>
          <w:p w14:paraId="2DAB7187"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E48</w:t>
            </w:r>
          </w:p>
        </w:tc>
        <w:tc>
          <w:tcPr>
            <w:tcW w:w="1427" w:type="pct"/>
            <w:shd w:val="clear" w:color="auto" w:fill="auto"/>
            <w:noWrap/>
            <w:vAlign w:val="center"/>
            <w:hideMark/>
          </w:tcPr>
          <w:p w14:paraId="252F11B3"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-1,113171 -79,676624</w:t>
            </w:r>
          </w:p>
        </w:tc>
        <w:tc>
          <w:tcPr>
            <w:tcW w:w="2257" w:type="pct"/>
            <w:shd w:val="clear" w:color="auto" w:fill="auto"/>
            <w:vAlign w:val="center"/>
            <w:hideMark/>
          </w:tcPr>
          <w:p w14:paraId="19C6C8B6"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Km 148 aproximadamente. Referencia: entrada a Hacienda San Honorato</w:t>
            </w:r>
          </w:p>
        </w:tc>
      </w:tr>
      <w:tr w:rsidR="00231186" w:rsidRPr="00804D04" w14:paraId="4008CB8E" w14:textId="77777777" w:rsidTr="00CE3C7C">
        <w:trPr>
          <w:trHeight w:val="20"/>
        </w:trPr>
        <w:tc>
          <w:tcPr>
            <w:tcW w:w="662" w:type="pct"/>
            <w:shd w:val="clear" w:color="auto" w:fill="auto"/>
            <w:noWrap/>
            <w:vAlign w:val="center"/>
            <w:hideMark/>
          </w:tcPr>
          <w:p w14:paraId="1F73C938"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2</w:t>
            </w:r>
          </w:p>
        </w:tc>
        <w:tc>
          <w:tcPr>
            <w:tcW w:w="654" w:type="pct"/>
            <w:shd w:val="clear" w:color="auto" w:fill="auto"/>
            <w:noWrap/>
            <w:vAlign w:val="center"/>
            <w:hideMark/>
          </w:tcPr>
          <w:p w14:paraId="37FB2E81"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E48</w:t>
            </w:r>
          </w:p>
        </w:tc>
        <w:tc>
          <w:tcPr>
            <w:tcW w:w="1427" w:type="pct"/>
            <w:shd w:val="clear" w:color="auto" w:fill="auto"/>
            <w:noWrap/>
            <w:vAlign w:val="center"/>
            <w:hideMark/>
          </w:tcPr>
          <w:p w14:paraId="3A33D771"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-1,138216 -79,712485</w:t>
            </w:r>
          </w:p>
        </w:tc>
        <w:tc>
          <w:tcPr>
            <w:tcW w:w="2257" w:type="pct"/>
            <w:shd w:val="clear" w:color="auto" w:fill="auto"/>
            <w:vAlign w:val="center"/>
            <w:hideMark/>
          </w:tcPr>
          <w:p w14:paraId="71DCD5F3"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Km 143. Referencia: comedor Gallina Criolla.</w:t>
            </w:r>
          </w:p>
        </w:tc>
      </w:tr>
      <w:tr w:rsidR="00231186" w:rsidRPr="00804D04" w14:paraId="6BEEECC8" w14:textId="77777777" w:rsidTr="00CE3C7C">
        <w:trPr>
          <w:trHeight w:val="20"/>
        </w:trPr>
        <w:tc>
          <w:tcPr>
            <w:tcW w:w="662" w:type="pct"/>
            <w:shd w:val="clear" w:color="auto" w:fill="auto"/>
            <w:noWrap/>
            <w:vAlign w:val="center"/>
            <w:hideMark/>
          </w:tcPr>
          <w:p w14:paraId="2C75DF3A"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3</w:t>
            </w:r>
          </w:p>
        </w:tc>
        <w:tc>
          <w:tcPr>
            <w:tcW w:w="654" w:type="pct"/>
            <w:shd w:val="clear" w:color="auto" w:fill="auto"/>
            <w:noWrap/>
            <w:vAlign w:val="center"/>
            <w:hideMark/>
          </w:tcPr>
          <w:p w14:paraId="41018957"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E48</w:t>
            </w:r>
          </w:p>
        </w:tc>
        <w:tc>
          <w:tcPr>
            <w:tcW w:w="1427" w:type="pct"/>
            <w:shd w:val="clear" w:color="auto" w:fill="auto"/>
            <w:noWrap/>
            <w:vAlign w:val="center"/>
            <w:hideMark/>
          </w:tcPr>
          <w:p w14:paraId="72FE9D34"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-1,211094 -79,755168</w:t>
            </w:r>
          </w:p>
        </w:tc>
        <w:tc>
          <w:tcPr>
            <w:tcW w:w="2257" w:type="pct"/>
            <w:shd w:val="clear" w:color="auto" w:fill="auto"/>
            <w:vAlign w:val="center"/>
            <w:hideMark/>
          </w:tcPr>
          <w:p w14:paraId="2CE1C27C"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Km 131,5. Referencia: comedor El Próspero.</w:t>
            </w:r>
          </w:p>
        </w:tc>
      </w:tr>
      <w:tr w:rsidR="00231186" w:rsidRPr="00804D04" w14:paraId="65387AB2" w14:textId="77777777" w:rsidTr="00CE3C7C">
        <w:trPr>
          <w:trHeight w:val="20"/>
        </w:trPr>
        <w:tc>
          <w:tcPr>
            <w:tcW w:w="662" w:type="pct"/>
            <w:shd w:val="clear" w:color="auto" w:fill="auto"/>
            <w:noWrap/>
            <w:vAlign w:val="center"/>
            <w:hideMark/>
          </w:tcPr>
          <w:p w14:paraId="47FE9769"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4</w:t>
            </w:r>
          </w:p>
        </w:tc>
        <w:tc>
          <w:tcPr>
            <w:tcW w:w="654" w:type="pct"/>
            <w:shd w:val="clear" w:color="auto" w:fill="auto"/>
            <w:noWrap/>
            <w:vAlign w:val="center"/>
            <w:hideMark/>
          </w:tcPr>
          <w:p w14:paraId="0D038092"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E48</w:t>
            </w:r>
          </w:p>
        </w:tc>
        <w:tc>
          <w:tcPr>
            <w:tcW w:w="1427" w:type="pct"/>
            <w:shd w:val="clear" w:color="auto" w:fill="auto"/>
            <w:noWrap/>
            <w:vAlign w:val="center"/>
            <w:hideMark/>
          </w:tcPr>
          <w:p w14:paraId="5A682A51"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-1,255974 -79,815112</w:t>
            </w:r>
          </w:p>
        </w:tc>
        <w:tc>
          <w:tcPr>
            <w:tcW w:w="2257" w:type="pct"/>
            <w:shd w:val="clear" w:color="auto" w:fill="auto"/>
            <w:vAlign w:val="center"/>
            <w:hideMark/>
          </w:tcPr>
          <w:p w14:paraId="692C57FD"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Km 123.</w:t>
            </w:r>
          </w:p>
        </w:tc>
      </w:tr>
      <w:tr w:rsidR="00231186" w:rsidRPr="00804D04" w14:paraId="1BA028DC" w14:textId="77777777" w:rsidTr="00CE3C7C">
        <w:trPr>
          <w:trHeight w:val="20"/>
        </w:trPr>
        <w:tc>
          <w:tcPr>
            <w:tcW w:w="662" w:type="pct"/>
            <w:shd w:val="clear" w:color="auto" w:fill="auto"/>
            <w:noWrap/>
            <w:vAlign w:val="center"/>
            <w:hideMark/>
          </w:tcPr>
          <w:p w14:paraId="42C7ED2F"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5</w:t>
            </w:r>
          </w:p>
        </w:tc>
        <w:tc>
          <w:tcPr>
            <w:tcW w:w="654" w:type="pct"/>
            <w:shd w:val="clear" w:color="auto" w:fill="auto"/>
            <w:noWrap/>
            <w:vAlign w:val="center"/>
            <w:hideMark/>
          </w:tcPr>
          <w:p w14:paraId="0AE2FAD8"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E48</w:t>
            </w:r>
          </w:p>
        </w:tc>
        <w:tc>
          <w:tcPr>
            <w:tcW w:w="1427" w:type="pct"/>
            <w:shd w:val="clear" w:color="auto" w:fill="auto"/>
            <w:noWrap/>
            <w:vAlign w:val="center"/>
            <w:hideMark/>
          </w:tcPr>
          <w:p w14:paraId="40BDF0FB"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-1,397311 -79,911293</w:t>
            </w:r>
          </w:p>
        </w:tc>
        <w:tc>
          <w:tcPr>
            <w:tcW w:w="2257" w:type="pct"/>
            <w:shd w:val="clear" w:color="auto" w:fill="auto"/>
            <w:vAlign w:val="center"/>
            <w:hideMark/>
          </w:tcPr>
          <w:p w14:paraId="51D2B615"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600 m antes del km 102. Referencia: 1km adelante del redondel de salida de Balzar (hacia Guayaquil)</w:t>
            </w:r>
          </w:p>
        </w:tc>
      </w:tr>
      <w:tr w:rsidR="00231186" w:rsidRPr="00804D04" w14:paraId="028316E2" w14:textId="77777777" w:rsidTr="00CE3C7C">
        <w:trPr>
          <w:trHeight w:val="20"/>
        </w:trPr>
        <w:tc>
          <w:tcPr>
            <w:tcW w:w="662" w:type="pct"/>
            <w:shd w:val="clear" w:color="auto" w:fill="auto"/>
            <w:noWrap/>
            <w:vAlign w:val="center"/>
            <w:hideMark/>
          </w:tcPr>
          <w:p w14:paraId="6A4C429B"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6</w:t>
            </w:r>
          </w:p>
        </w:tc>
        <w:tc>
          <w:tcPr>
            <w:tcW w:w="654" w:type="pct"/>
            <w:shd w:val="clear" w:color="auto" w:fill="auto"/>
            <w:noWrap/>
            <w:vAlign w:val="center"/>
            <w:hideMark/>
          </w:tcPr>
          <w:p w14:paraId="0AA4277A"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E48</w:t>
            </w:r>
          </w:p>
        </w:tc>
        <w:tc>
          <w:tcPr>
            <w:tcW w:w="1427" w:type="pct"/>
            <w:shd w:val="clear" w:color="auto" w:fill="auto"/>
            <w:noWrap/>
            <w:vAlign w:val="center"/>
            <w:hideMark/>
          </w:tcPr>
          <w:p w14:paraId="568B2DC3"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-1,451811 -79,924869</w:t>
            </w:r>
          </w:p>
        </w:tc>
        <w:tc>
          <w:tcPr>
            <w:tcW w:w="2257" w:type="pct"/>
            <w:shd w:val="clear" w:color="auto" w:fill="auto"/>
            <w:vAlign w:val="center"/>
            <w:hideMark/>
          </w:tcPr>
          <w:p w14:paraId="346785C1"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Km 95 aprox.</w:t>
            </w:r>
          </w:p>
        </w:tc>
      </w:tr>
      <w:tr w:rsidR="00231186" w:rsidRPr="00804D04" w14:paraId="67BC8850" w14:textId="77777777" w:rsidTr="00CE3C7C">
        <w:trPr>
          <w:trHeight w:val="20"/>
        </w:trPr>
        <w:tc>
          <w:tcPr>
            <w:tcW w:w="662" w:type="pct"/>
            <w:shd w:val="clear" w:color="auto" w:fill="auto"/>
            <w:noWrap/>
            <w:vAlign w:val="center"/>
            <w:hideMark/>
          </w:tcPr>
          <w:p w14:paraId="7A118070"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7</w:t>
            </w:r>
          </w:p>
        </w:tc>
        <w:tc>
          <w:tcPr>
            <w:tcW w:w="654" w:type="pct"/>
            <w:shd w:val="clear" w:color="auto" w:fill="auto"/>
            <w:noWrap/>
            <w:vAlign w:val="center"/>
            <w:hideMark/>
          </w:tcPr>
          <w:p w14:paraId="0C794C91"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E48</w:t>
            </w:r>
          </w:p>
        </w:tc>
        <w:tc>
          <w:tcPr>
            <w:tcW w:w="1427" w:type="pct"/>
            <w:shd w:val="clear" w:color="auto" w:fill="auto"/>
            <w:noWrap/>
            <w:vAlign w:val="center"/>
            <w:hideMark/>
          </w:tcPr>
          <w:p w14:paraId="247B153E"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-1,494847 -79,938489</w:t>
            </w:r>
          </w:p>
        </w:tc>
        <w:tc>
          <w:tcPr>
            <w:tcW w:w="2257" w:type="pct"/>
            <w:shd w:val="clear" w:color="auto" w:fill="auto"/>
            <w:vAlign w:val="center"/>
            <w:hideMark/>
          </w:tcPr>
          <w:p w14:paraId="20EAB8B4"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Km 90 aprox.</w:t>
            </w:r>
          </w:p>
        </w:tc>
      </w:tr>
      <w:tr w:rsidR="00231186" w:rsidRPr="00804D04" w14:paraId="07BA043A" w14:textId="77777777" w:rsidTr="00CE3C7C">
        <w:trPr>
          <w:trHeight w:val="241"/>
        </w:trPr>
        <w:tc>
          <w:tcPr>
            <w:tcW w:w="662" w:type="pct"/>
            <w:shd w:val="clear" w:color="auto" w:fill="auto"/>
            <w:noWrap/>
            <w:vAlign w:val="center"/>
            <w:hideMark/>
          </w:tcPr>
          <w:p w14:paraId="46C6445F"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8</w:t>
            </w:r>
          </w:p>
        </w:tc>
        <w:tc>
          <w:tcPr>
            <w:tcW w:w="654" w:type="pct"/>
            <w:shd w:val="clear" w:color="auto" w:fill="auto"/>
            <w:noWrap/>
            <w:vAlign w:val="center"/>
            <w:hideMark/>
          </w:tcPr>
          <w:p w14:paraId="3F39CC26"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By Pass</w:t>
            </w:r>
          </w:p>
        </w:tc>
        <w:tc>
          <w:tcPr>
            <w:tcW w:w="1427" w:type="pct"/>
            <w:shd w:val="clear" w:color="auto" w:fill="auto"/>
            <w:noWrap/>
            <w:vAlign w:val="center"/>
            <w:hideMark/>
          </w:tcPr>
          <w:p w14:paraId="2759AD44"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-1,372722 -79,896783</w:t>
            </w:r>
          </w:p>
        </w:tc>
        <w:tc>
          <w:tcPr>
            <w:tcW w:w="2257" w:type="pct"/>
            <w:shd w:val="clear" w:color="auto" w:fill="auto"/>
            <w:vAlign w:val="center"/>
            <w:hideMark/>
          </w:tcPr>
          <w:p w14:paraId="3658CCEA"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Km 2</w:t>
            </w:r>
          </w:p>
        </w:tc>
      </w:tr>
    </w:tbl>
    <w:p w14:paraId="0640E909" w14:textId="77777777" w:rsidR="00231186" w:rsidRPr="00804D04" w:rsidRDefault="00231186" w:rsidP="00231186">
      <w:pPr>
        <w:spacing w:line="360" w:lineRule="auto"/>
        <w:rPr>
          <w:rFonts w:ascii="Bookman Old Style" w:eastAsiaTheme="minorHAnsi" w:hAnsi="Bookman Old Style" w:cs="Tahoma"/>
          <w:noProof/>
          <w:sz w:val="24"/>
          <w:lang w:val="es-419"/>
        </w:rPr>
      </w:pPr>
      <w:r w:rsidRPr="00804D04">
        <w:rPr>
          <w:rFonts w:ascii="Bookman Old Style" w:eastAsiaTheme="minorHAnsi" w:hAnsi="Bookman Old Style" w:cs="Tahoma"/>
          <w:noProof/>
          <w:sz w:val="24"/>
          <w:lang w:val="es-419"/>
        </w:rPr>
        <w:t>De acuerdo a las coordenadas se identifica los puntos negros que serán controlados por dispositivos de control de velocidad en las vías del Cantón Balzar.</w:t>
      </w:r>
    </w:p>
    <w:p w14:paraId="0338A815" w14:textId="77777777" w:rsidR="00231186" w:rsidRPr="00804D04" w:rsidRDefault="00231186" w:rsidP="00231186">
      <w:pPr>
        <w:spacing w:line="360" w:lineRule="auto"/>
        <w:jc w:val="center"/>
        <w:rPr>
          <w:rFonts w:ascii="Bookman Old Style" w:eastAsiaTheme="minorHAnsi" w:hAnsi="Bookman Old Style" w:cs="Tahoma"/>
          <w:sz w:val="24"/>
          <w:lang w:val="es-419"/>
        </w:rPr>
      </w:pPr>
      <w:r w:rsidRPr="00804D04">
        <w:rPr>
          <w:rFonts w:eastAsiaTheme="minorHAnsi" w:cstheme="minorBidi"/>
          <w:noProof/>
          <w:sz w:val="24"/>
          <w:lang w:eastAsia="es-EC"/>
        </w:rPr>
        <w:drawing>
          <wp:inline distT="0" distB="0" distL="0" distR="0" wp14:anchorId="636E8312" wp14:editId="21A7459F">
            <wp:extent cx="3895725" cy="230571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29" t="1409" r="4583" b="3330"/>
                    <a:stretch/>
                  </pic:blipFill>
                  <pic:spPr bwMode="auto">
                    <a:xfrm>
                      <a:off x="0" y="0"/>
                      <a:ext cx="3895994" cy="2305877"/>
                    </a:xfrm>
                    <a:prstGeom prst="rect">
                      <a:avLst/>
                    </a:prstGeom>
                    <a:ln>
                      <a:noFill/>
                    </a:ln>
                    <a:extLst>
                      <a:ext uri="{53640926-AAD7-44D8-BBD7-CCE9431645EC}">
                        <a14:shadowObscured xmlns:a14="http://schemas.microsoft.com/office/drawing/2010/main"/>
                      </a:ext>
                    </a:extLst>
                  </pic:spPr>
                </pic:pic>
              </a:graphicData>
            </a:graphic>
          </wp:inline>
        </w:drawing>
      </w:r>
    </w:p>
    <w:p w14:paraId="2F94EEBE" w14:textId="77777777" w:rsidR="00231186" w:rsidRPr="00804D04" w:rsidRDefault="00231186" w:rsidP="00231186">
      <w:pPr>
        <w:spacing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Se detalla el entorno geométrico vial y las características de los puntos de control en específico de la existencia de internet, energía eléctrica, radares de la Comisión de Tránsito del Ecuador, semáforos y si el sector/zona es de riesgo y/o ha presentado acto de vandalismo.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1213"/>
        <w:gridCol w:w="1213"/>
        <w:gridCol w:w="1213"/>
        <w:gridCol w:w="1213"/>
        <w:gridCol w:w="1215"/>
        <w:gridCol w:w="1213"/>
      </w:tblGrid>
      <w:tr w:rsidR="00231186" w:rsidRPr="00804D04" w14:paraId="03594A37" w14:textId="77777777" w:rsidTr="00CE3C7C">
        <w:trPr>
          <w:trHeight w:val="20"/>
        </w:trPr>
        <w:tc>
          <w:tcPr>
            <w:tcW w:w="714" w:type="pct"/>
            <w:shd w:val="clear" w:color="auto" w:fill="auto"/>
            <w:vAlign w:val="center"/>
            <w:hideMark/>
          </w:tcPr>
          <w:p w14:paraId="7F97C2F1"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Punto</w:t>
            </w:r>
          </w:p>
        </w:tc>
        <w:tc>
          <w:tcPr>
            <w:tcW w:w="714" w:type="pct"/>
            <w:shd w:val="clear" w:color="auto" w:fill="auto"/>
            <w:vAlign w:val="center"/>
            <w:hideMark/>
          </w:tcPr>
          <w:p w14:paraId="7C1E992C"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Tiene internet</w:t>
            </w:r>
          </w:p>
        </w:tc>
        <w:tc>
          <w:tcPr>
            <w:tcW w:w="714" w:type="pct"/>
            <w:shd w:val="clear" w:color="auto" w:fill="auto"/>
            <w:vAlign w:val="center"/>
            <w:hideMark/>
          </w:tcPr>
          <w:p w14:paraId="3CE7367A"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Tiene energía eléctrica</w:t>
            </w:r>
          </w:p>
        </w:tc>
        <w:tc>
          <w:tcPr>
            <w:tcW w:w="714" w:type="pct"/>
            <w:shd w:val="clear" w:color="auto" w:fill="auto"/>
            <w:vAlign w:val="center"/>
            <w:hideMark/>
          </w:tcPr>
          <w:p w14:paraId="0D21CC27"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Lado fuente energía</w:t>
            </w:r>
          </w:p>
        </w:tc>
        <w:tc>
          <w:tcPr>
            <w:tcW w:w="714" w:type="pct"/>
            <w:shd w:val="clear" w:color="auto" w:fill="auto"/>
            <w:vAlign w:val="center"/>
            <w:hideMark/>
          </w:tcPr>
          <w:p w14:paraId="64A1A1DF"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Radares CTE</w:t>
            </w:r>
          </w:p>
        </w:tc>
        <w:tc>
          <w:tcPr>
            <w:tcW w:w="715" w:type="pct"/>
            <w:shd w:val="clear" w:color="auto" w:fill="auto"/>
            <w:vAlign w:val="center"/>
            <w:hideMark/>
          </w:tcPr>
          <w:p w14:paraId="27CBE093"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Tiene semáforo</w:t>
            </w:r>
          </w:p>
        </w:tc>
        <w:tc>
          <w:tcPr>
            <w:tcW w:w="714" w:type="pct"/>
            <w:shd w:val="clear" w:color="auto" w:fill="auto"/>
            <w:vAlign w:val="center"/>
            <w:hideMark/>
          </w:tcPr>
          <w:p w14:paraId="537324D8" w14:textId="77777777" w:rsidR="00231186" w:rsidRPr="00804D04" w:rsidRDefault="00231186" w:rsidP="00CE3C7C">
            <w:pPr>
              <w:spacing w:after="0"/>
              <w:jc w:val="center"/>
              <w:rPr>
                <w:rFonts w:ascii="Bookman Old Style" w:hAnsi="Bookman Old Style" w:cs="Calibri"/>
                <w:b/>
                <w:bCs/>
                <w:sz w:val="16"/>
                <w:szCs w:val="16"/>
                <w:lang w:val="es-ES" w:eastAsia="es-ES"/>
              </w:rPr>
            </w:pPr>
            <w:r w:rsidRPr="00804D04">
              <w:rPr>
                <w:rFonts w:ascii="Bookman Old Style" w:hAnsi="Bookman Old Style" w:cs="Calibri"/>
                <w:b/>
                <w:bCs/>
                <w:sz w:val="16"/>
                <w:szCs w:val="16"/>
                <w:lang w:val="es-ES" w:eastAsia="es-ES"/>
              </w:rPr>
              <w:t>Zona de riesgo / vandalismo</w:t>
            </w:r>
          </w:p>
        </w:tc>
      </w:tr>
      <w:tr w:rsidR="00231186" w:rsidRPr="00804D04" w14:paraId="4FE447C5" w14:textId="77777777" w:rsidTr="00CE3C7C">
        <w:trPr>
          <w:trHeight w:val="20"/>
        </w:trPr>
        <w:tc>
          <w:tcPr>
            <w:tcW w:w="714" w:type="pct"/>
            <w:shd w:val="clear" w:color="auto" w:fill="auto"/>
            <w:noWrap/>
            <w:vAlign w:val="center"/>
            <w:hideMark/>
          </w:tcPr>
          <w:p w14:paraId="1380C7FF"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1</w:t>
            </w:r>
          </w:p>
        </w:tc>
        <w:tc>
          <w:tcPr>
            <w:tcW w:w="714" w:type="pct"/>
            <w:shd w:val="clear" w:color="auto" w:fill="auto"/>
            <w:noWrap/>
            <w:vAlign w:val="center"/>
            <w:hideMark/>
          </w:tcPr>
          <w:p w14:paraId="4E8534F6"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674DAB77"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29B7D5DD"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Izquierdo</w:t>
            </w:r>
          </w:p>
        </w:tc>
        <w:tc>
          <w:tcPr>
            <w:tcW w:w="714" w:type="pct"/>
            <w:shd w:val="clear" w:color="auto" w:fill="auto"/>
            <w:noWrap/>
            <w:vAlign w:val="center"/>
            <w:hideMark/>
          </w:tcPr>
          <w:p w14:paraId="0C944CC4"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Ninguno</w:t>
            </w:r>
          </w:p>
        </w:tc>
        <w:tc>
          <w:tcPr>
            <w:tcW w:w="715" w:type="pct"/>
            <w:shd w:val="clear" w:color="auto" w:fill="auto"/>
            <w:noWrap/>
            <w:vAlign w:val="center"/>
            <w:hideMark/>
          </w:tcPr>
          <w:p w14:paraId="3051A7A3"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c>
          <w:tcPr>
            <w:tcW w:w="714" w:type="pct"/>
            <w:shd w:val="clear" w:color="auto" w:fill="auto"/>
            <w:noWrap/>
            <w:vAlign w:val="center"/>
            <w:hideMark/>
          </w:tcPr>
          <w:p w14:paraId="4798E70A"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r>
      <w:tr w:rsidR="00231186" w:rsidRPr="00804D04" w14:paraId="47F53F68" w14:textId="77777777" w:rsidTr="00CE3C7C">
        <w:trPr>
          <w:trHeight w:val="20"/>
        </w:trPr>
        <w:tc>
          <w:tcPr>
            <w:tcW w:w="714" w:type="pct"/>
            <w:shd w:val="clear" w:color="auto" w:fill="auto"/>
            <w:noWrap/>
            <w:vAlign w:val="center"/>
            <w:hideMark/>
          </w:tcPr>
          <w:p w14:paraId="03A221F1"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2</w:t>
            </w:r>
          </w:p>
        </w:tc>
        <w:tc>
          <w:tcPr>
            <w:tcW w:w="714" w:type="pct"/>
            <w:shd w:val="clear" w:color="auto" w:fill="auto"/>
            <w:noWrap/>
            <w:vAlign w:val="center"/>
            <w:hideMark/>
          </w:tcPr>
          <w:p w14:paraId="7DFCD810"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67F9E2E2"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7881E8B7"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Izquierdo</w:t>
            </w:r>
          </w:p>
        </w:tc>
        <w:tc>
          <w:tcPr>
            <w:tcW w:w="714" w:type="pct"/>
            <w:shd w:val="clear" w:color="auto" w:fill="auto"/>
            <w:noWrap/>
            <w:vAlign w:val="center"/>
            <w:hideMark/>
          </w:tcPr>
          <w:p w14:paraId="2AC9B4E9"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Ninguno</w:t>
            </w:r>
          </w:p>
        </w:tc>
        <w:tc>
          <w:tcPr>
            <w:tcW w:w="715" w:type="pct"/>
            <w:shd w:val="clear" w:color="auto" w:fill="auto"/>
            <w:noWrap/>
            <w:vAlign w:val="center"/>
            <w:hideMark/>
          </w:tcPr>
          <w:p w14:paraId="172E0F03"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c>
          <w:tcPr>
            <w:tcW w:w="714" w:type="pct"/>
            <w:shd w:val="clear" w:color="auto" w:fill="auto"/>
            <w:noWrap/>
            <w:vAlign w:val="center"/>
            <w:hideMark/>
          </w:tcPr>
          <w:p w14:paraId="5D029AB0"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r>
      <w:tr w:rsidR="00231186" w:rsidRPr="00804D04" w14:paraId="4C6D639B" w14:textId="77777777" w:rsidTr="00CE3C7C">
        <w:trPr>
          <w:trHeight w:val="20"/>
        </w:trPr>
        <w:tc>
          <w:tcPr>
            <w:tcW w:w="714" w:type="pct"/>
            <w:shd w:val="clear" w:color="auto" w:fill="auto"/>
            <w:noWrap/>
            <w:vAlign w:val="center"/>
            <w:hideMark/>
          </w:tcPr>
          <w:p w14:paraId="268E6115"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3</w:t>
            </w:r>
          </w:p>
        </w:tc>
        <w:tc>
          <w:tcPr>
            <w:tcW w:w="714" w:type="pct"/>
            <w:shd w:val="clear" w:color="auto" w:fill="auto"/>
            <w:noWrap/>
            <w:vAlign w:val="center"/>
            <w:hideMark/>
          </w:tcPr>
          <w:p w14:paraId="3F2F3679"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1149A39D"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511687D7"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Ambos</w:t>
            </w:r>
          </w:p>
        </w:tc>
        <w:tc>
          <w:tcPr>
            <w:tcW w:w="714" w:type="pct"/>
            <w:shd w:val="clear" w:color="auto" w:fill="auto"/>
            <w:noWrap/>
            <w:vAlign w:val="center"/>
            <w:hideMark/>
          </w:tcPr>
          <w:p w14:paraId="686619B8"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Ninguno</w:t>
            </w:r>
          </w:p>
        </w:tc>
        <w:tc>
          <w:tcPr>
            <w:tcW w:w="715" w:type="pct"/>
            <w:shd w:val="clear" w:color="auto" w:fill="auto"/>
            <w:noWrap/>
            <w:vAlign w:val="center"/>
            <w:hideMark/>
          </w:tcPr>
          <w:p w14:paraId="2FF5A726"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c>
          <w:tcPr>
            <w:tcW w:w="714" w:type="pct"/>
            <w:shd w:val="clear" w:color="auto" w:fill="auto"/>
            <w:noWrap/>
            <w:vAlign w:val="center"/>
            <w:hideMark/>
          </w:tcPr>
          <w:p w14:paraId="7E1A2794"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r>
      <w:tr w:rsidR="00231186" w:rsidRPr="00804D04" w14:paraId="109D442F" w14:textId="77777777" w:rsidTr="00CE3C7C">
        <w:trPr>
          <w:trHeight w:val="20"/>
        </w:trPr>
        <w:tc>
          <w:tcPr>
            <w:tcW w:w="714" w:type="pct"/>
            <w:shd w:val="clear" w:color="auto" w:fill="auto"/>
            <w:noWrap/>
            <w:vAlign w:val="center"/>
            <w:hideMark/>
          </w:tcPr>
          <w:p w14:paraId="1B93217B"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4</w:t>
            </w:r>
          </w:p>
        </w:tc>
        <w:tc>
          <w:tcPr>
            <w:tcW w:w="714" w:type="pct"/>
            <w:shd w:val="clear" w:color="auto" w:fill="auto"/>
            <w:noWrap/>
            <w:vAlign w:val="center"/>
            <w:hideMark/>
          </w:tcPr>
          <w:p w14:paraId="76781BEF"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78D49F20"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0FE97FD8"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Izquierdo</w:t>
            </w:r>
          </w:p>
        </w:tc>
        <w:tc>
          <w:tcPr>
            <w:tcW w:w="714" w:type="pct"/>
            <w:shd w:val="clear" w:color="auto" w:fill="auto"/>
            <w:noWrap/>
            <w:vAlign w:val="center"/>
            <w:hideMark/>
          </w:tcPr>
          <w:p w14:paraId="0BDA46A2"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Ninguno</w:t>
            </w:r>
          </w:p>
        </w:tc>
        <w:tc>
          <w:tcPr>
            <w:tcW w:w="715" w:type="pct"/>
            <w:shd w:val="clear" w:color="auto" w:fill="auto"/>
            <w:noWrap/>
            <w:vAlign w:val="center"/>
            <w:hideMark/>
          </w:tcPr>
          <w:p w14:paraId="4FD45B10"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c>
          <w:tcPr>
            <w:tcW w:w="714" w:type="pct"/>
            <w:shd w:val="clear" w:color="auto" w:fill="auto"/>
            <w:noWrap/>
            <w:vAlign w:val="center"/>
            <w:hideMark/>
          </w:tcPr>
          <w:p w14:paraId="20B66715"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r>
      <w:tr w:rsidR="00231186" w:rsidRPr="00804D04" w14:paraId="348E6D7F" w14:textId="77777777" w:rsidTr="00CE3C7C">
        <w:trPr>
          <w:trHeight w:val="20"/>
        </w:trPr>
        <w:tc>
          <w:tcPr>
            <w:tcW w:w="714" w:type="pct"/>
            <w:shd w:val="clear" w:color="auto" w:fill="auto"/>
            <w:noWrap/>
            <w:vAlign w:val="center"/>
            <w:hideMark/>
          </w:tcPr>
          <w:p w14:paraId="7C4D7159"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5</w:t>
            </w:r>
          </w:p>
        </w:tc>
        <w:tc>
          <w:tcPr>
            <w:tcW w:w="714" w:type="pct"/>
            <w:shd w:val="clear" w:color="auto" w:fill="auto"/>
            <w:noWrap/>
            <w:vAlign w:val="center"/>
            <w:hideMark/>
          </w:tcPr>
          <w:p w14:paraId="42025EF7"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7001F87A"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16A65CDB"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Izquierdo</w:t>
            </w:r>
          </w:p>
        </w:tc>
        <w:tc>
          <w:tcPr>
            <w:tcW w:w="714" w:type="pct"/>
            <w:shd w:val="clear" w:color="auto" w:fill="auto"/>
            <w:noWrap/>
            <w:vAlign w:val="center"/>
            <w:hideMark/>
          </w:tcPr>
          <w:p w14:paraId="0744ECD8"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Ninguno</w:t>
            </w:r>
          </w:p>
        </w:tc>
        <w:tc>
          <w:tcPr>
            <w:tcW w:w="715" w:type="pct"/>
            <w:shd w:val="clear" w:color="auto" w:fill="auto"/>
            <w:noWrap/>
            <w:vAlign w:val="center"/>
            <w:hideMark/>
          </w:tcPr>
          <w:p w14:paraId="7A3EBF2E"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c>
          <w:tcPr>
            <w:tcW w:w="714" w:type="pct"/>
            <w:shd w:val="clear" w:color="auto" w:fill="auto"/>
            <w:noWrap/>
            <w:vAlign w:val="center"/>
            <w:hideMark/>
          </w:tcPr>
          <w:p w14:paraId="54394810"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r>
      <w:tr w:rsidR="00231186" w:rsidRPr="00804D04" w14:paraId="5EADA66C" w14:textId="77777777" w:rsidTr="00CE3C7C">
        <w:trPr>
          <w:trHeight w:val="20"/>
        </w:trPr>
        <w:tc>
          <w:tcPr>
            <w:tcW w:w="714" w:type="pct"/>
            <w:shd w:val="clear" w:color="auto" w:fill="auto"/>
            <w:noWrap/>
            <w:vAlign w:val="center"/>
            <w:hideMark/>
          </w:tcPr>
          <w:p w14:paraId="570B7940"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6</w:t>
            </w:r>
          </w:p>
        </w:tc>
        <w:tc>
          <w:tcPr>
            <w:tcW w:w="714" w:type="pct"/>
            <w:shd w:val="clear" w:color="auto" w:fill="auto"/>
            <w:noWrap/>
            <w:vAlign w:val="center"/>
            <w:hideMark/>
          </w:tcPr>
          <w:p w14:paraId="6E377D77"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61D529AD"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49ACBDF8"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Izquierdo</w:t>
            </w:r>
          </w:p>
        </w:tc>
        <w:tc>
          <w:tcPr>
            <w:tcW w:w="714" w:type="pct"/>
            <w:shd w:val="clear" w:color="auto" w:fill="auto"/>
            <w:noWrap/>
            <w:vAlign w:val="center"/>
            <w:hideMark/>
          </w:tcPr>
          <w:p w14:paraId="0300B10F"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1 sólo LED</w:t>
            </w:r>
          </w:p>
        </w:tc>
        <w:tc>
          <w:tcPr>
            <w:tcW w:w="715" w:type="pct"/>
            <w:shd w:val="clear" w:color="auto" w:fill="auto"/>
            <w:noWrap/>
            <w:vAlign w:val="center"/>
            <w:hideMark/>
          </w:tcPr>
          <w:p w14:paraId="4C953762"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c>
          <w:tcPr>
            <w:tcW w:w="714" w:type="pct"/>
            <w:shd w:val="clear" w:color="auto" w:fill="auto"/>
            <w:noWrap/>
            <w:vAlign w:val="center"/>
            <w:hideMark/>
          </w:tcPr>
          <w:p w14:paraId="137A8785"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r>
      <w:tr w:rsidR="00231186" w:rsidRPr="00804D04" w14:paraId="13CA8248" w14:textId="77777777" w:rsidTr="00CE3C7C">
        <w:trPr>
          <w:trHeight w:val="20"/>
        </w:trPr>
        <w:tc>
          <w:tcPr>
            <w:tcW w:w="714" w:type="pct"/>
            <w:shd w:val="clear" w:color="auto" w:fill="auto"/>
            <w:noWrap/>
            <w:vAlign w:val="center"/>
            <w:hideMark/>
          </w:tcPr>
          <w:p w14:paraId="46D66469"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7</w:t>
            </w:r>
          </w:p>
        </w:tc>
        <w:tc>
          <w:tcPr>
            <w:tcW w:w="714" w:type="pct"/>
            <w:shd w:val="clear" w:color="auto" w:fill="auto"/>
            <w:noWrap/>
            <w:vAlign w:val="center"/>
            <w:hideMark/>
          </w:tcPr>
          <w:p w14:paraId="29D6EE8E"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358A9255"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201C8B11"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Izquierdo</w:t>
            </w:r>
          </w:p>
        </w:tc>
        <w:tc>
          <w:tcPr>
            <w:tcW w:w="714" w:type="pct"/>
            <w:shd w:val="clear" w:color="auto" w:fill="auto"/>
            <w:noWrap/>
            <w:vAlign w:val="center"/>
            <w:hideMark/>
          </w:tcPr>
          <w:p w14:paraId="020FC9E5"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Ninguno</w:t>
            </w:r>
          </w:p>
        </w:tc>
        <w:tc>
          <w:tcPr>
            <w:tcW w:w="715" w:type="pct"/>
            <w:shd w:val="clear" w:color="auto" w:fill="auto"/>
            <w:noWrap/>
            <w:vAlign w:val="center"/>
            <w:hideMark/>
          </w:tcPr>
          <w:p w14:paraId="32C10AF1"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c>
          <w:tcPr>
            <w:tcW w:w="714" w:type="pct"/>
            <w:shd w:val="clear" w:color="auto" w:fill="auto"/>
            <w:noWrap/>
            <w:vAlign w:val="center"/>
            <w:hideMark/>
          </w:tcPr>
          <w:p w14:paraId="32CD9499"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r>
      <w:tr w:rsidR="00231186" w:rsidRPr="00804D04" w14:paraId="4397BEC0" w14:textId="77777777" w:rsidTr="00CE3C7C">
        <w:trPr>
          <w:trHeight w:val="20"/>
        </w:trPr>
        <w:tc>
          <w:tcPr>
            <w:tcW w:w="714" w:type="pct"/>
            <w:shd w:val="clear" w:color="auto" w:fill="auto"/>
            <w:noWrap/>
            <w:vAlign w:val="center"/>
            <w:hideMark/>
          </w:tcPr>
          <w:p w14:paraId="5AF4CFAF"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Punto 8</w:t>
            </w:r>
          </w:p>
        </w:tc>
        <w:tc>
          <w:tcPr>
            <w:tcW w:w="714" w:type="pct"/>
            <w:shd w:val="clear" w:color="auto" w:fill="auto"/>
            <w:noWrap/>
            <w:vAlign w:val="center"/>
            <w:hideMark/>
          </w:tcPr>
          <w:p w14:paraId="7CD04A02"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5DB41BF8"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Sí</w:t>
            </w:r>
          </w:p>
        </w:tc>
        <w:tc>
          <w:tcPr>
            <w:tcW w:w="714" w:type="pct"/>
            <w:shd w:val="clear" w:color="auto" w:fill="auto"/>
            <w:noWrap/>
            <w:vAlign w:val="center"/>
            <w:hideMark/>
          </w:tcPr>
          <w:p w14:paraId="61A1F300"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Ambos</w:t>
            </w:r>
          </w:p>
        </w:tc>
        <w:tc>
          <w:tcPr>
            <w:tcW w:w="714" w:type="pct"/>
            <w:shd w:val="clear" w:color="auto" w:fill="auto"/>
            <w:noWrap/>
            <w:vAlign w:val="center"/>
            <w:hideMark/>
          </w:tcPr>
          <w:p w14:paraId="1CF43526"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2 solo LED</w:t>
            </w:r>
          </w:p>
        </w:tc>
        <w:tc>
          <w:tcPr>
            <w:tcW w:w="715" w:type="pct"/>
            <w:shd w:val="clear" w:color="auto" w:fill="auto"/>
            <w:noWrap/>
            <w:vAlign w:val="center"/>
            <w:hideMark/>
          </w:tcPr>
          <w:p w14:paraId="5FA7A6BA"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c>
          <w:tcPr>
            <w:tcW w:w="714" w:type="pct"/>
            <w:shd w:val="clear" w:color="auto" w:fill="auto"/>
            <w:noWrap/>
            <w:vAlign w:val="center"/>
            <w:hideMark/>
          </w:tcPr>
          <w:p w14:paraId="3DB4290D" w14:textId="77777777" w:rsidR="00231186" w:rsidRPr="00804D04" w:rsidRDefault="00231186" w:rsidP="00CE3C7C">
            <w:pPr>
              <w:spacing w:after="0"/>
              <w:jc w:val="center"/>
              <w:rPr>
                <w:rFonts w:ascii="Bookman Old Style" w:hAnsi="Bookman Old Style" w:cs="Calibri"/>
                <w:sz w:val="16"/>
                <w:szCs w:val="16"/>
                <w:lang w:val="es-ES" w:eastAsia="es-ES"/>
              </w:rPr>
            </w:pPr>
            <w:r w:rsidRPr="00804D04">
              <w:rPr>
                <w:rFonts w:ascii="Bookman Old Style" w:hAnsi="Bookman Old Style" w:cs="Calibri"/>
                <w:sz w:val="16"/>
                <w:szCs w:val="16"/>
                <w:lang w:val="es-ES" w:eastAsia="es-ES"/>
              </w:rPr>
              <w:t>No</w:t>
            </w:r>
          </w:p>
        </w:tc>
      </w:tr>
    </w:tbl>
    <w:p w14:paraId="2F7D9C39" w14:textId="77777777" w:rsidR="00231186" w:rsidRPr="00804D04" w:rsidRDefault="00231186" w:rsidP="00231186">
      <w:pPr>
        <w:spacing w:line="360" w:lineRule="auto"/>
        <w:rPr>
          <w:rFonts w:ascii="Bookman Old Style" w:eastAsiaTheme="minorHAnsi" w:hAnsi="Bookman Old Style" w:cs="Tahoma"/>
          <w:sz w:val="24"/>
          <w:lang w:val="es-419"/>
        </w:rPr>
      </w:pPr>
    </w:p>
    <w:p w14:paraId="00DF13B2" w14:textId="77777777" w:rsidR="00231186" w:rsidRPr="00804D04" w:rsidRDefault="00231186" w:rsidP="00231186">
      <w:pPr>
        <w:spacing w:line="360" w:lineRule="auto"/>
        <w:rPr>
          <w:rFonts w:ascii="Bookman Old Style" w:eastAsiaTheme="minorHAnsi" w:hAnsi="Bookman Old Style" w:cs="Tahoma"/>
          <w:noProof/>
          <w:sz w:val="24"/>
          <w:lang w:val="es-419"/>
        </w:rPr>
        <w:sectPr w:rsidR="00231186" w:rsidRPr="00804D04" w:rsidSect="00CE3C7C">
          <w:pgSz w:w="11906" w:h="16838"/>
          <w:pgMar w:top="1418" w:right="1701" w:bottom="1418" w:left="1701" w:header="709" w:footer="709" w:gutter="0"/>
          <w:cols w:space="708"/>
          <w:docGrid w:linePitch="360"/>
        </w:sectPr>
      </w:pPr>
    </w:p>
    <w:p w14:paraId="0903571A" w14:textId="77777777" w:rsidR="00231186" w:rsidRPr="00804D04" w:rsidRDefault="00231186" w:rsidP="00231186">
      <w:pPr>
        <w:spacing w:line="360" w:lineRule="auto"/>
        <w:rPr>
          <w:rFonts w:ascii="Bookman Old Style" w:eastAsiaTheme="minorHAnsi" w:hAnsi="Bookman Old Style" w:cs="Tahoma"/>
          <w:sz w:val="24"/>
          <w:lang w:val="es-419"/>
        </w:rPr>
      </w:pPr>
      <w:r w:rsidRPr="00804D04">
        <w:rPr>
          <w:rFonts w:ascii="Bookman Old Style" w:eastAsiaTheme="minorHAnsi" w:hAnsi="Bookman Old Style" w:cs="Tahoma"/>
          <w:sz w:val="24"/>
          <w:lang w:val="es-419"/>
        </w:rPr>
        <w:t>Características geométrica-operativas en los puntos para control de velocidad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0"/>
        <w:gridCol w:w="848"/>
        <w:gridCol w:w="854"/>
        <w:gridCol w:w="1437"/>
        <w:gridCol w:w="1372"/>
        <w:gridCol w:w="818"/>
        <w:gridCol w:w="853"/>
        <w:gridCol w:w="820"/>
        <w:gridCol w:w="685"/>
        <w:gridCol w:w="2445"/>
        <w:gridCol w:w="2052"/>
      </w:tblGrid>
      <w:tr w:rsidR="00231186" w:rsidRPr="00804D04" w14:paraId="4ED59214" w14:textId="77777777" w:rsidTr="00CE3C7C">
        <w:trPr>
          <w:trHeight w:val="20"/>
        </w:trPr>
        <w:tc>
          <w:tcPr>
            <w:tcW w:w="320" w:type="pct"/>
            <w:shd w:val="clear" w:color="auto" w:fill="auto"/>
            <w:vAlign w:val="center"/>
            <w:hideMark/>
          </w:tcPr>
          <w:p w14:paraId="60314634"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Punto</w:t>
            </w:r>
          </w:p>
        </w:tc>
        <w:tc>
          <w:tcPr>
            <w:tcW w:w="327" w:type="pct"/>
            <w:shd w:val="clear" w:color="auto" w:fill="auto"/>
            <w:vAlign w:val="center"/>
            <w:hideMark/>
          </w:tcPr>
          <w:p w14:paraId="5D5F225A"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Estado de la vía</w:t>
            </w:r>
          </w:p>
        </w:tc>
        <w:tc>
          <w:tcPr>
            <w:tcW w:w="329" w:type="pct"/>
            <w:shd w:val="clear" w:color="auto" w:fill="auto"/>
            <w:vAlign w:val="center"/>
            <w:hideMark/>
          </w:tcPr>
          <w:p w14:paraId="25B5B69B"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Velocidad</w:t>
            </w:r>
          </w:p>
        </w:tc>
        <w:tc>
          <w:tcPr>
            <w:tcW w:w="553" w:type="pct"/>
            <w:shd w:val="clear" w:color="auto" w:fill="auto"/>
            <w:vAlign w:val="center"/>
            <w:hideMark/>
          </w:tcPr>
          <w:p w14:paraId="472B1EF7"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No. de carriles por sentido</w:t>
            </w:r>
          </w:p>
        </w:tc>
        <w:tc>
          <w:tcPr>
            <w:tcW w:w="528" w:type="pct"/>
            <w:shd w:val="clear" w:color="auto" w:fill="auto"/>
            <w:vAlign w:val="center"/>
            <w:hideMark/>
          </w:tcPr>
          <w:p w14:paraId="5C4FCE95"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No. de cámaras a instalar</w:t>
            </w:r>
          </w:p>
        </w:tc>
        <w:tc>
          <w:tcPr>
            <w:tcW w:w="315" w:type="pct"/>
            <w:shd w:val="clear" w:color="auto" w:fill="auto"/>
            <w:vAlign w:val="center"/>
            <w:hideMark/>
          </w:tcPr>
          <w:p w14:paraId="7CB516B2"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Asfalto</w:t>
            </w:r>
          </w:p>
        </w:tc>
        <w:tc>
          <w:tcPr>
            <w:tcW w:w="318" w:type="pct"/>
            <w:shd w:val="clear" w:color="auto" w:fill="auto"/>
            <w:vAlign w:val="center"/>
            <w:hideMark/>
          </w:tcPr>
          <w:p w14:paraId="4A34B26F"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Calzada</w:t>
            </w:r>
          </w:p>
        </w:tc>
        <w:tc>
          <w:tcPr>
            <w:tcW w:w="316" w:type="pct"/>
            <w:shd w:val="clear" w:color="auto" w:fill="auto"/>
            <w:vAlign w:val="center"/>
            <w:hideMark/>
          </w:tcPr>
          <w:p w14:paraId="62AE2B42"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Tiene parterre</w:t>
            </w:r>
          </w:p>
        </w:tc>
        <w:tc>
          <w:tcPr>
            <w:tcW w:w="264" w:type="pct"/>
            <w:shd w:val="clear" w:color="auto" w:fill="auto"/>
            <w:vAlign w:val="center"/>
            <w:hideMark/>
          </w:tcPr>
          <w:p w14:paraId="4EBE6223"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Resaltos</w:t>
            </w:r>
          </w:p>
        </w:tc>
        <w:tc>
          <w:tcPr>
            <w:tcW w:w="940" w:type="pct"/>
            <w:shd w:val="clear" w:color="auto" w:fill="auto"/>
            <w:vAlign w:val="center"/>
            <w:hideMark/>
          </w:tcPr>
          <w:p w14:paraId="78C7A66A"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Observaciones</w:t>
            </w:r>
          </w:p>
        </w:tc>
        <w:tc>
          <w:tcPr>
            <w:tcW w:w="789" w:type="pct"/>
            <w:shd w:val="clear" w:color="auto" w:fill="auto"/>
            <w:vAlign w:val="center"/>
            <w:hideMark/>
          </w:tcPr>
          <w:p w14:paraId="1E481836" w14:textId="77777777" w:rsidR="00231186" w:rsidRPr="00804D04" w:rsidRDefault="00231186" w:rsidP="00CE3C7C">
            <w:pPr>
              <w:spacing w:after="0"/>
              <w:jc w:val="center"/>
              <w:rPr>
                <w:rFonts w:ascii="Bookman Old Style" w:hAnsi="Bookman Old Style" w:cs="Calibri"/>
                <w:b/>
                <w:bCs/>
                <w:sz w:val="12"/>
                <w:szCs w:val="16"/>
                <w:lang w:val="es-ES" w:eastAsia="es-ES"/>
              </w:rPr>
            </w:pPr>
            <w:r w:rsidRPr="00804D04">
              <w:rPr>
                <w:rFonts w:ascii="Bookman Old Style" w:hAnsi="Bookman Old Style" w:cs="Calibri"/>
                <w:b/>
                <w:bCs/>
                <w:sz w:val="12"/>
                <w:szCs w:val="16"/>
                <w:lang w:val="es-ES" w:eastAsia="es-ES"/>
              </w:rPr>
              <w:t>Fotos</w:t>
            </w:r>
          </w:p>
        </w:tc>
      </w:tr>
      <w:tr w:rsidR="00231186" w:rsidRPr="00804D04" w14:paraId="1EF2AB57" w14:textId="77777777" w:rsidTr="00CE3C7C">
        <w:trPr>
          <w:trHeight w:val="20"/>
        </w:trPr>
        <w:tc>
          <w:tcPr>
            <w:tcW w:w="320" w:type="pct"/>
            <w:shd w:val="clear" w:color="auto" w:fill="auto"/>
            <w:noWrap/>
            <w:vAlign w:val="center"/>
            <w:hideMark/>
          </w:tcPr>
          <w:p w14:paraId="7251E786"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Punto 1</w:t>
            </w:r>
          </w:p>
        </w:tc>
        <w:tc>
          <w:tcPr>
            <w:tcW w:w="327" w:type="pct"/>
            <w:shd w:val="clear" w:color="auto" w:fill="auto"/>
            <w:noWrap/>
            <w:vAlign w:val="center"/>
            <w:hideMark/>
          </w:tcPr>
          <w:p w14:paraId="4B2BECDA"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Excelente</w:t>
            </w:r>
          </w:p>
        </w:tc>
        <w:tc>
          <w:tcPr>
            <w:tcW w:w="329" w:type="pct"/>
            <w:shd w:val="clear" w:color="auto" w:fill="auto"/>
            <w:noWrap/>
            <w:vAlign w:val="center"/>
            <w:hideMark/>
          </w:tcPr>
          <w:p w14:paraId="6F2A33B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90 km/h</w:t>
            </w:r>
          </w:p>
        </w:tc>
        <w:tc>
          <w:tcPr>
            <w:tcW w:w="553" w:type="pct"/>
            <w:shd w:val="clear" w:color="auto" w:fill="auto"/>
            <w:noWrap/>
            <w:vAlign w:val="center"/>
            <w:hideMark/>
          </w:tcPr>
          <w:p w14:paraId="410E1EF6"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528" w:type="pct"/>
            <w:shd w:val="clear" w:color="auto" w:fill="auto"/>
            <w:noWrap/>
            <w:vAlign w:val="center"/>
            <w:hideMark/>
          </w:tcPr>
          <w:p w14:paraId="55C6A16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315" w:type="pct"/>
            <w:shd w:val="clear" w:color="auto" w:fill="auto"/>
            <w:noWrap/>
            <w:vAlign w:val="center"/>
            <w:hideMark/>
          </w:tcPr>
          <w:p w14:paraId="402AC4A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Normal</w:t>
            </w:r>
          </w:p>
        </w:tc>
        <w:tc>
          <w:tcPr>
            <w:tcW w:w="318" w:type="pct"/>
            <w:shd w:val="clear" w:color="auto" w:fill="auto"/>
            <w:noWrap/>
            <w:vAlign w:val="center"/>
            <w:hideMark/>
          </w:tcPr>
          <w:p w14:paraId="43C8465D"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Con calzada</w:t>
            </w:r>
          </w:p>
        </w:tc>
        <w:tc>
          <w:tcPr>
            <w:tcW w:w="316" w:type="pct"/>
            <w:shd w:val="clear" w:color="auto" w:fill="auto"/>
            <w:noWrap/>
            <w:vAlign w:val="center"/>
            <w:hideMark/>
          </w:tcPr>
          <w:p w14:paraId="754040FD"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264" w:type="pct"/>
            <w:shd w:val="clear" w:color="auto" w:fill="auto"/>
            <w:noWrap/>
            <w:vAlign w:val="center"/>
            <w:hideMark/>
          </w:tcPr>
          <w:p w14:paraId="3D0A16A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940" w:type="pct"/>
            <w:shd w:val="clear" w:color="auto" w:fill="auto"/>
            <w:vAlign w:val="center"/>
            <w:hideMark/>
          </w:tcPr>
          <w:p w14:paraId="47130DE8"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Sí vecinos. Recta muy larga y plana.</w:t>
            </w:r>
          </w:p>
        </w:tc>
        <w:tc>
          <w:tcPr>
            <w:tcW w:w="789" w:type="pct"/>
            <w:shd w:val="clear" w:color="auto" w:fill="auto"/>
            <w:noWrap/>
            <w:vAlign w:val="center"/>
            <w:hideMark/>
          </w:tcPr>
          <w:p w14:paraId="41095AF1"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noProof/>
                <w:sz w:val="12"/>
                <w:szCs w:val="16"/>
                <w:lang w:eastAsia="es-EC"/>
              </w:rPr>
              <w:drawing>
                <wp:inline distT="0" distB="0" distL="0" distR="0" wp14:anchorId="2926B6CF" wp14:editId="4D3FF911">
                  <wp:extent cx="720000" cy="468000"/>
                  <wp:effectExtent l="0" t="0" r="4445" b="8255"/>
                  <wp:docPr id="17" name="Imagen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5754562-7E92-473B-8903-CFDBAE84D338}"/>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5754562-7E92-473B-8903-CFDBAE84D338}"/>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000" cy="468000"/>
                          </a:xfrm>
                          <a:prstGeom prst="rect">
                            <a:avLst/>
                          </a:prstGeom>
                        </pic:spPr>
                      </pic:pic>
                    </a:graphicData>
                  </a:graphic>
                </wp:inline>
              </w:drawing>
            </w:r>
          </w:p>
        </w:tc>
      </w:tr>
      <w:tr w:rsidR="00231186" w:rsidRPr="00804D04" w14:paraId="2B3D0958" w14:textId="77777777" w:rsidTr="00CE3C7C">
        <w:trPr>
          <w:trHeight w:val="20"/>
        </w:trPr>
        <w:tc>
          <w:tcPr>
            <w:tcW w:w="320" w:type="pct"/>
            <w:shd w:val="clear" w:color="auto" w:fill="auto"/>
            <w:noWrap/>
            <w:vAlign w:val="center"/>
            <w:hideMark/>
          </w:tcPr>
          <w:p w14:paraId="5EA3EFA3"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Punto 2</w:t>
            </w:r>
          </w:p>
        </w:tc>
        <w:tc>
          <w:tcPr>
            <w:tcW w:w="327" w:type="pct"/>
            <w:shd w:val="clear" w:color="auto" w:fill="auto"/>
            <w:noWrap/>
            <w:vAlign w:val="center"/>
            <w:hideMark/>
          </w:tcPr>
          <w:p w14:paraId="522D218C"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Bueno</w:t>
            </w:r>
          </w:p>
        </w:tc>
        <w:tc>
          <w:tcPr>
            <w:tcW w:w="329" w:type="pct"/>
            <w:shd w:val="clear" w:color="auto" w:fill="auto"/>
            <w:noWrap/>
            <w:vAlign w:val="center"/>
            <w:hideMark/>
          </w:tcPr>
          <w:p w14:paraId="286CCFD4"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90 km/h</w:t>
            </w:r>
          </w:p>
        </w:tc>
        <w:tc>
          <w:tcPr>
            <w:tcW w:w="553" w:type="pct"/>
            <w:shd w:val="clear" w:color="auto" w:fill="auto"/>
            <w:noWrap/>
            <w:vAlign w:val="center"/>
            <w:hideMark/>
          </w:tcPr>
          <w:p w14:paraId="716DB4EE"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528" w:type="pct"/>
            <w:shd w:val="clear" w:color="auto" w:fill="auto"/>
            <w:noWrap/>
            <w:vAlign w:val="center"/>
            <w:hideMark/>
          </w:tcPr>
          <w:p w14:paraId="18C3022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315" w:type="pct"/>
            <w:shd w:val="clear" w:color="auto" w:fill="auto"/>
            <w:noWrap/>
            <w:vAlign w:val="center"/>
            <w:hideMark/>
          </w:tcPr>
          <w:p w14:paraId="0C365708"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Normal</w:t>
            </w:r>
          </w:p>
        </w:tc>
        <w:tc>
          <w:tcPr>
            <w:tcW w:w="318" w:type="pct"/>
            <w:shd w:val="clear" w:color="auto" w:fill="auto"/>
            <w:noWrap/>
            <w:vAlign w:val="center"/>
            <w:hideMark/>
          </w:tcPr>
          <w:p w14:paraId="1BB57E9D"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Con calzada</w:t>
            </w:r>
          </w:p>
        </w:tc>
        <w:tc>
          <w:tcPr>
            <w:tcW w:w="316" w:type="pct"/>
            <w:shd w:val="clear" w:color="auto" w:fill="auto"/>
            <w:noWrap/>
            <w:vAlign w:val="center"/>
            <w:hideMark/>
          </w:tcPr>
          <w:p w14:paraId="1CC70310"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264" w:type="pct"/>
            <w:shd w:val="clear" w:color="auto" w:fill="auto"/>
            <w:noWrap/>
            <w:vAlign w:val="center"/>
            <w:hideMark/>
          </w:tcPr>
          <w:p w14:paraId="19CD2EDE"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940" w:type="pct"/>
            <w:shd w:val="clear" w:color="auto" w:fill="auto"/>
            <w:vAlign w:val="center"/>
            <w:hideMark/>
          </w:tcPr>
          <w:p w14:paraId="6F8BBB0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Vecinos sí. Recta menos larga que la anterior, pero con entrada a un recinto; tiene señalética de cruce de personas y paradas de bus más adelante, antes de la curva. Próxima ampliación a 4 carriles anunciada.</w:t>
            </w:r>
          </w:p>
        </w:tc>
        <w:tc>
          <w:tcPr>
            <w:tcW w:w="789" w:type="pct"/>
            <w:shd w:val="clear" w:color="auto" w:fill="auto"/>
            <w:noWrap/>
            <w:vAlign w:val="center"/>
            <w:hideMark/>
          </w:tcPr>
          <w:p w14:paraId="5E923D0D"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noProof/>
                <w:sz w:val="12"/>
                <w:szCs w:val="16"/>
                <w:lang w:eastAsia="es-EC"/>
              </w:rPr>
              <w:drawing>
                <wp:inline distT="0" distB="0" distL="0" distR="0" wp14:anchorId="2A42E129" wp14:editId="62C4AF85">
                  <wp:extent cx="720000" cy="468000"/>
                  <wp:effectExtent l="0" t="0" r="4445" b="8255"/>
                  <wp:docPr id="26" name="Imagen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679CE1-2FCF-44E7-B12E-51F088673AE6}"/>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679CE1-2FCF-44E7-B12E-51F088673AE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000" cy="468000"/>
                          </a:xfrm>
                          <a:prstGeom prst="rect">
                            <a:avLst/>
                          </a:prstGeom>
                        </pic:spPr>
                      </pic:pic>
                    </a:graphicData>
                  </a:graphic>
                </wp:inline>
              </w:drawing>
            </w:r>
          </w:p>
        </w:tc>
      </w:tr>
      <w:tr w:rsidR="00231186" w:rsidRPr="00804D04" w14:paraId="1E62DF2B" w14:textId="77777777" w:rsidTr="00CE3C7C">
        <w:trPr>
          <w:trHeight w:val="20"/>
        </w:trPr>
        <w:tc>
          <w:tcPr>
            <w:tcW w:w="320" w:type="pct"/>
            <w:shd w:val="clear" w:color="auto" w:fill="auto"/>
            <w:noWrap/>
            <w:vAlign w:val="center"/>
            <w:hideMark/>
          </w:tcPr>
          <w:p w14:paraId="5F9C44D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Punto 3</w:t>
            </w:r>
          </w:p>
        </w:tc>
        <w:tc>
          <w:tcPr>
            <w:tcW w:w="327" w:type="pct"/>
            <w:shd w:val="clear" w:color="auto" w:fill="auto"/>
            <w:noWrap/>
            <w:vAlign w:val="center"/>
            <w:hideMark/>
          </w:tcPr>
          <w:p w14:paraId="0909DE13"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Excelente</w:t>
            </w:r>
          </w:p>
        </w:tc>
        <w:tc>
          <w:tcPr>
            <w:tcW w:w="329" w:type="pct"/>
            <w:shd w:val="clear" w:color="auto" w:fill="auto"/>
            <w:noWrap/>
            <w:vAlign w:val="center"/>
            <w:hideMark/>
          </w:tcPr>
          <w:p w14:paraId="5A993CF1"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90 km/h</w:t>
            </w:r>
          </w:p>
        </w:tc>
        <w:tc>
          <w:tcPr>
            <w:tcW w:w="553" w:type="pct"/>
            <w:shd w:val="clear" w:color="auto" w:fill="auto"/>
            <w:noWrap/>
            <w:vAlign w:val="center"/>
            <w:hideMark/>
          </w:tcPr>
          <w:p w14:paraId="43C3D2AD"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2</w:t>
            </w:r>
          </w:p>
        </w:tc>
        <w:tc>
          <w:tcPr>
            <w:tcW w:w="528" w:type="pct"/>
            <w:shd w:val="clear" w:color="auto" w:fill="auto"/>
            <w:noWrap/>
            <w:vAlign w:val="center"/>
            <w:hideMark/>
          </w:tcPr>
          <w:p w14:paraId="4A760A9E"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315" w:type="pct"/>
            <w:shd w:val="clear" w:color="auto" w:fill="auto"/>
            <w:noWrap/>
            <w:vAlign w:val="center"/>
            <w:hideMark/>
          </w:tcPr>
          <w:p w14:paraId="2D822C16"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Normal</w:t>
            </w:r>
          </w:p>
        </w:tc>
        <w:tc>
          <w:tcPr>
            <w:tcW w:w="318" w:type="pct"/>
            <w:shd w:val="clear" w:color="auto" w:fill="auto"/>
            <w:noWrap/>
            <w:vAlign w:val="center"/>
            <w:hideMark/>
          </w:tcPr>
          <w:p w14:paraId="75E215EA"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Con calzada</w:t>
            </w:r>
          </w:p>
        </w:tc>
        <w:tc>
          <w:tcPr>
            <w:tcW w:w="316" w:type="pct"/>
            <w:shd w:val="clear" w:color="auto" w:fill="auto"/>
            <w:noWrap/>
            <w:vAlign w:val="center"/>
            <w:hideMark/>
          </w:tcPr>
          <w:p w14:paraId="7D6FAE9C"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264" w:type="pct"/>
            <w:shd w:val="clear" w:color="auto" w:fill="auto"/>
            <w:noWrap/>
            <w:vAlign w:val="center"/>
            <w:hideMark/>
          </w:tcPr>
          <w:p w14:paraId="408A999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940" w:type="pct"/>
            <w:shd w:val="clear" w:color="auto" w:fill="auto"/>
            <w:vAlign w:val="center"/>
            <w:hideMark/>
          </w:tcPr>
          <w:p w14:paraId="20325C78"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Vecino sí. 4 carriles anchos con calzada ancha asfaltada ambos lados.</w:t>
            </w:r>
          </w:p>
        </w:tc>
        <w:tc>
          <w:tcPr>
            <w:tcW w:w="789" w:type="pct"/>
            <w:shd w:val="clear" w:color="auto" w:fill="auto"/>
            <w:noWrap/>
            <w:vAlign w:val="center"/>
            <w:hideMark/>
          </w:tcPr>
          <w:p w14:paraId="471226A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noProof/>
                <w:sz w:val="12"/>
                <w:szCs w:val="16"/>
                <w:lang w:eastAsia="es-EC"/>
              </w:rPr>
              <w:drawing>
                <wp:inline distT="0" distB="0" distL="0" distR="0" wp14:anchorId="2E8E620D" wp14:editId="2754534F">
                  <wp:extent cx="720000" cy="468000"/>
                  <wp:effectExtent l="0" t="0" r="4445" b="8255"/>
                  <wp:docPr id="27" name="Imagen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FD151B-B44B-47A2-A73C-3785E720746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FD151B-B44B-47A2-A73C-3785E7207463}"/>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 cy="468000"/>
                          </a:xfrm>
                          <a:prstGeom prst="rect">
                            <a:avLst/>
                          </a:prstGeom>
                        </pic:spPr>
                      </pic:pic>
                    </a:graphicData>
                  </a:graphic>
                </wp:inline>
              </w:drawing>
            </w:r>
          </w:p>
        </w:tc>
      </w:tr>
      <w:tr w:rsidR="00231186" w:rsidRPr="00804D04" w14:paraId="3E8E1DDA" w14:textId="77777777" w:rsidTr="00CE3C7C">
        <w:trPr>
          <w:trHeight w:val="20"/>
        </w:trPr>
        <w:tc>
          <w:tcPr>
            <w:tcW w:w="320" w:type="pct"/>
            <w:shd w:val="clear" w:color="auto" w:fill="auto"/>
            <w:noWrap/>
            <w:vAlign w:val="center"/>
            <w:hideMark/>
          </w:tcPr>
          <w:p w14:paraId="5218350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Punto 4</w:t>
            </w:r>
          </w:p>
        </w:tc>
        <w:tc>
          <w:tcPr>
            <w:tcW w:w="327" w:type="pct"/>
            <w:shd w:val="clear" w:color="auto" w:fill="auto"/>
            <w:noWrap/>
            <w:vAlign w:val="center"/>
            <w:hideMark/>
          </w:tcPr>
          <w:p w14:paraId="05B8626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Bueno</w:t>
            </w:r>
          </w:p>
        </w:tc>
        <w:tc>
          <w:tcPr>
            <w:tcW w:w="329" w:type="pct"/>
            <w:shd w:val="clear" w:color="auto" w:fill="auto"/>
            <w:noWrap/>
            <w:vAlign w:val="center"/>
            <w:hideMark/>
          </w:tcPr>
          <w:p w14:paraId="0DA30C9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90 km/h</w:t>
            </w:r>
          </w:p>
        </w:tc>
        <w:tc>
          <w:tcPr>
            <w:tcW w:w="553" w:type="pct"/>
            <w:shd w:val="clear" w:color="auto" w:fill="auto"/>
            <w:noWrap/>
            <w:vAlign w:val="center"/>
            <w:hideMark/>
          </w:tcPr>
          <w:p w14:paraId="4326BF2B"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528" w:type="pct"/>
            <w:shd w:val="clear" w:color="auto" w:fill="auto"/>
            <w:noWrap/>
            <w:vAlign w:val="center"/>
            <w:hideMark/>
          </w:tcPr>
          <w:p w14:paraId="4080A4F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315" w:type="pct"/>
            <w:shd w:val="clear" w:color="auto" w:fill="auto"/>
            <w:noWrap/>
            <w:vAlign w:val="center"/>
            <w:hideMark/>
          </w:tcPr>
          <w:p w14:paraId="2244A6F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Normal</w:t>
            </w:r>
          </w:p>
        </w:tc>
        <w:tc>
          <w:tcPr>
            <w:tcW w:w="318" w:type="pct"/>
            <w:shd w:val="clear" w:color="auto" w:fill="auto"/>
            <w:noWrap/>
            <w:vAlign w:val="center"/>
            <w:hideMark/>
          </w:tcPr>
          <w:p w14:paraId="3EC61D69"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Con calzada</w:t>
            </w:r>
          </w:p>
        </w:tc>
        <w:tc>
          <w:tcPr>
            <w:tcW w:w="316" w:type="pct"/>
            <w:shd w:val="clear" w:color="auto" w:fill="auto"/>
            <w:noWrap/>
            <w:vAlign w:val="center"/>
            <w:hideMark/>
          </w:tcPr>
          <w:p w14:paraId="51630A2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264" w:type="pct"/>
            <w:shd w:val="clear" w:color="auto" w:fill="auto"/>
            <w:noWrap/>
            <w:vAlign w:val="center"/>
            <w:hideMark/>
          </w:tcPr>
          <w:p w14:paraId="5F895F2B"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940" w:type="pct"/>
            <w:shd w:val="clear" w:color="auto" w:fill="auto"/>
            <w:vAlign w:val="center"/>
            <w:hideMark/>
          </w:tcPr>
          <w:p w14:paraId="3414EF21"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Vecinos no.</w:t>
            </w:r>
          </w:p>
        </w:tc>
        <w:tc>
          <w:tcPr>
            <w:tcW w:w="789" w:type="pct"/>
            <w:shd w:val="clear" w:color="auto" w:fill="auto"/>
            <w:noWrap/>
            <w:vAlign w:val="center"/>
            <w:hideMark/>
          </w:tcPr>
          <w:p w14:paraId="22269E28"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noProof/>
                <w:sz w:val="12"/>
                <w:szCs w:val="16"/>
                <w:lang w:eastAsia="es-EC"/>
              </w:rPr>
              <w:drawing>
                <wp:inline distT="0" distB="0" distL="0" distR="0" wp14:anchorId="690CB538" wp14:editId="2791160A">
                  <wp:extent cx="720000" cy="468000"/>
                  <wp:effectExtent l="0" t="0" r="4445" b="8255"/>
                  <wp:docPr id="28" name="Imagen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F316D0-38B2-4303-A0E7-01F1ABD67541}"/>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F316D0-38B2-4303-A0E7-01F1ABD6754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468000"/>
                          </a:xfrm>
                          <a:prstGeom prst="rect">
                            <a:avLst/>
                          </a:prstGeom>
                        </pic:spPr>
                      </pic:pic>
                    </a:graphicData>
                  </a:graphic>
                </wp:inline>
              </w:drawing>
            </w:r>
          </w:p>
        </w:tc>
      </w:tr>
      <w:tr w:rsidR="00231186" w:rsidRPr="00804D04" w14:paraId="521AFD61" w14:textId="77777777" w:rsidTr="00CE3C7C">
        <w:trPr>
          <w:trHeight w:val="20"/>
        </w:trPr>
        <w:tc>
          <w:tcPr>
            <w:tcW w:w="320" w:type="pct"/>
            <w:shd w:val="clear" w:color="auto" w:fill="auto"/>
            <w:noWrap/>
            <w:vAlign w:val="center"/>
            <w:hideMark/>
          </w:tcPr>
          <w:p w14:paraId="6D1C0C4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Punto 5</w:t>
            </w:r>
          </w:p>
        </w:tc>
        <w:tc>
          <w:tcPr>
            <w:tcW w:w="327" w:type="pct"/>
            <w:shd w:val="clear" w:color="auto" w:fill="auto"/>
            <w:noWrap/>
            <w:vAlign w:val="center"/>
            <w:hideMark/>
          </w:tcPr>
          <w:p w14:paraId="681123EA"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Excelente</w:t>
            </w:r>
          </w:p>
        </w:tc>
        <w:tc>
          <w:tcPr>
            <w:tcW w:w="329" w:type="pct"/>
            <w:shd w:val="clear" w:color="auto" w:fill="auto"/>
            <w:noWrap/>
            <w:vAlign w:val="center"/>
            <w:hideMark/>
          </w:tcPr>
          <w:p w14:paraId="749BB38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90 km/h</w:t>
            </w:r>
          </w:p>
        </w:tc>
        <w:tc>
          <w:tcPr>
            <w:tcW w:w="553" w:type="pct"/>
            <w:shd w:val="clear" w:color="auto" w:fill="auto"/>
            <w:noWrap/>
            <w:vAlign w:val="center"/>
            <w:hideMark/>
          </w:tcPr>
          <w:p w14:paraId="144334FC"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2</w:t>
            </w:r>
          </w:p>
        </w:tc>
        <w:tc>
          <w:tcPr>
            <w:tcW w:w="528" w:type="pct"/>
            <w:shd w:val="clear" w:color="auto" w:fill="auto"/>
            <w:noWrap/>
            <w:vAlign w:val="center"/>
            <w:hideMark/>
          </w:tcPr>
          <w:p w14:paraId="71547399"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315" w:type="pct"/>
            <w:shd w:val="clear" w:color="auto" w:fill="auto"/>
            <w:noWrap/>
            <w:vAlign w:val="center"/>
            <w:hideMark/>
          </w:tcPr>
          <w:p w14:paraId="4FE39C6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Normal</w:t>
            </w:r>
          </w:p>
        </w:tc>
        <w:tc>
          <w:tcPr>
            <w:tcW w:w="318" w:type="pct"/>
            <w:shd w:val="clear" w:color="auto" w:fill="auto"/>
            <w:noWrap/>
            <w:vAlign w:val="center"/>
            <w:hideMark/>
          </w:tcPr>
          <w:p w14:paraId="69F51ED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Con calzada</w:t>
            </w:r>
          </w:p>
        </w:tc>
        <w:tc>
          <w:tcPr>
            <w:tcW w:w="316" w:type="pct"/>
            <w:shd w:val="clear" w:color="auto" w:fill="auto"/>
            <w:noWrap/>
            <w:vAlign w:val="center"/>
            <w:hideMark/>
          </w:tcPr>
          <w:p w14:paraId="7BAE34F6"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264" w:type="pct"/>
            <w:shd w:val="clear" w:color="auto" w:fill="auto"/>
            <w:noWrap/>
            <w:vAlign w:val="center"/>
            <w:hideMark/>
          </w:tcPr>
          <w:p w14:paraId="6532CD68"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940" w:type="pct"/>
            <w:shd w:val="clear" w:color="auto" w:fill="auto"/>
            <w:vAlign w:val="center"/>
            <w:hideMark/>
          </w:tcPr>
          <w:p w14:paraId="68FEFB5A"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Vecinos no. 4 carriles anchos con calzada asfaltada ancha.</w:t>
            </w:r>
          </w:p>
        </w:tc>
        <w:tc>
          <w:tcPr>
            <w:tcW w:w="789" w:type="pct"/>
            <w:shd w:val="clear" w:color="auto" w:fill="auto"/>
            <w:noWrap/>
            <w:vAlign w:val="center"/>
            <w:hideMark/>
          </w:tcPr>
          <w:p w14:paraId="18FD8D1B"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noProof/>
                <w:sz w:val="12"/>
                <w:szCs w:val="16"/>
                <w:lang w:eastAsia="es-EC"/>
              </w:rPr>
              <w:drawing>
                <wp:inline distT="0" distB="0" distL="0" distR="0" wp14:anchorId="0407384E" wp14:editId="2407C46E">
                  <wp:extent cx="720000" cy="468000"/>
                  <wp:effectExtent l="0" t="0" r="4445" b="8255"/>
                  <wp:docPr id="29" name="Imagen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ED00B1-91CF-4C0F-8CE8-72E51C1E6A52}"/>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ED00B1-91CF-4C0F-8CE8-72E51C1E6A5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00" cy="468000"/>
                          </a:xfrm>
                          <a:prstGeom prst="rect">
                            <a:avLst/>
                          </a:prstGeom>
                        </pic:spPr>
                      </pic:pic>
                    </a:graphicData>
                  </a:graphic>
                </wp:inline>
              </w:drawing>
            </w:r>
          </w:p>
        </w:tc>
      </w:tr>
      <w:tr w:rsidR="00231186" w:rsidRPr="00804D04" w14:paraId="7077DF7B" w14:textId="77777777" w:rsidTr="00CE3C7C">
        <w:trPr>
          <w:trHeight w:val="20"/>
        </w:trPr>
        <w:tc>
          <w:tcPr>
            <w:tcW w:w="320" w:type="pct"/>
            <w:shd w:val="clear" w:color="auto" w:fill="auto"/>
            <w:noWrap/>
            <w:vAlign w:val="center"/>
            <w:hideMark/>
          </w:tcPr>
          <w:p w14:paraId="70775165"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Punto 6</w:t>
            </w:r>
          </w:p>
        </w:tc>
        <w:tc>
          <w:tcPr>
            <w:tcW w:w="327" w:type="pct"/>
            <w:shd w:val="clear" w:color="auto" w:fill="auto"/>
            <w:noWrap/>
            <w:vAlign w:val="center"/>
            <w:hideMark/>
          </w:tcPr>
          <w:p w14:paraId="2C7A83C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Excelente</w:t>
            </w:r>
          </w:p>
        </w:tc>
        <w:tc>
          <w:tcPr>
            <w:tcW w:w="329" w:type="pct"/>
            <w:shd w:val="clear" w:color="auto" w:fill="auto"/>
            <w:noWrap/>
            <w:vAlign w:val="center"/>
            <w:hideMark/>
          </w:tcPr>
          <w:p w14:paraId="731D6AE3"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90 km/h</w:t>
            </w:r>
          </w:p>
        </w:tc>
        <w:tc>
          <w:tcPr>
            <w:tcW w:w="553" w:type="pct"/>
            <w:shd w:val="clear" w:color="auto" w:fill="auto"/>
            <w:noWrap/>
            <w:vAlign w:val="center"/>
            <w:hideMark/>
          </w:tcPr>
          <w:p w14:paraId="4A9A764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528" w:type="pct"/>
            <w:shd w:val="clear" w:color="auto" w:fill="auto"/>
            <w:noWrap/>
            <w:vAlign w:val="center"/>
            <w:hideMark/>
          </w:tcPr>
          <w:p w14:paraId="22B79C1E"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315" w:type="pct"/>
            <w:shd w:val="clear" w:color="auto" w:fill="auto"/>
            <w:noWrap/>
            <w:vAlign w:val="center"/>
            <w:hideMark/>
          </w:tcPr>
          <w:p w14:paraId="78ECF214"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Normal</w:t>
            </w:r>
          </w:p>
        </w:tc>
        <w:tc>
          <w:tcPr>
            <w:tcW w:w="318" w:type="pct"/>
            <w:shd w:val="clear" w:color="auto" w:fill="auto"/>
            <w:noWrap/>
            <w:vAlign w:val="center"/>
            <w:hideMark/>
          </w:tcPr>
          <w:p w14:paraId="350FD889"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Con calzada</w:t>
            </w:r>
          </w:p>
        </w:tc>
        <w:tc>
          <w:tcPr>
            <w:tcW w:w="316" w:type="pct"/>
            <w:shd w:val="clear" w:color="auto" w:fill="auto"/>
            <w:noWrap/>
            <w:vAlign w:val="center"/>
            <w:hideMark/>
          </w:tcPr>
          <w:p w14:paraId="3BF2CF9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264" w:type="pct"/>
            <w:shd w:val="clear" w:color="auto" w:fill="auto"/>
            <w:noWrap/>
            <w:vAlign w:val="center"/>
            <w:hideMark/>
          </w:tcPr>
          <w:p w14:paraId="6D11D8AC"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940" w:type="pct"/>
            <w:shd w:val="clear" w:color="auto" w:fill="auto"/>
            <w:vAlign w:val="center"/>
            <w:hideMark/>
          </w:tcPr>
          <w:p w14:paraId="60B22702"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Vecinos no. Reemplazo radar CTE sólo LED ubicado en sentido sur - norte.</w:t>
            </w:r>
          </w:p>
        </w:tc>
        <w:tc>
          <w:tcPr>
            <w:tcW w:w="789" w:type="pct"/>
            <w:shd w:val="clear" w:color="auto" w:fill="auto"/>
            <w:noWrap/>
            <w:vAlign w:val="center"/>
            <w:hideMark/>
          </w:tcPr>
          <w:p w14:paraId="2D8F608D"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noProof/>
                <w:sz w:val="12"/>
                <w:szCs w:val="16"/>
                <w:lang w:eastAsia="es-EC"/>
              </w:rPr>
              <w:drawing>
                <wp:inline distT="0" distB="0" distL="0" distR="0" wp14:anchorId="59077D5C" wp14:editId="0F61249E">
                  <wp:extent cx="720000" cy="468000"/>
                  <wp:effectExtent l="0" t="0" r="4445" b="8255"/>
                  <wp:docPr id="21" name="Imagen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8D6019-0165-4FA1-9B0C-5CFA991A11AD}"/>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8D6019-0165-4FA1-9B0C-5CFA991A11AD}"/>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0000" cy="468000"/>
                          </a:xfrm>
                          <a:prstGeom prst="rect">
                            <a:avLst/>
                          </a:prstGeom>
                        </pic:spPr>
                      </pic:pic>
                    </a:graphicData>
                  </a:graphic>
                </wp:inline>
              </w:drawing>
            </w:r>
          </w:p>
        </w:tc>
      </w:tr>
      <w:tr w:rsidR="00231186" w:rsidRPr="00804D04" w14:paraId="5319F05C" w14:textId="77777777" w:rsidTr="00CE3C7C">
        <w:trPr>
          <w:trHeight w:val="20"/>
        </w:trPr>
        <w:tc>
          <w:tcPr>
            <w:tcW w:w="320" w:type="pct"/>
            <w:shd w:val="clear" w:color="auto" w:fill="auto"/>
            <w:noWrap/>
            <w:vAlign w:val="center"/>
            <w:hideMark/>
          </w:tcPr>
          <w:p w14:paraId="41C55EDB"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Punto 7</w:t>
            </w:r>
          </w:p>
        </w:tc>
        <w:tc>
          <w:tcPr>
            <w:tcW w:w="327" w:type="pct"/>
            <w:shd w:val="clear" w:color="auto" w:fill="auto"/>
            <w:noWrap/>
            <w:vAlign w:val="center"/>
            <w:hideMark/>
          </w:tcPr>
          <w:p w14:paraId="4BD4C40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Excelente</w:t>
            </w:r>
          </w:p>
        </w:tc>
        <w:tc>
          <w:tcPr>
            <w:tcW w:w="329" w:type="pct"/>
            <w:shd w:val="clear" w:color="auto" w:fill="auto"/>
            <w:noWrap/>
            <w:vAlign w:val="center"/>
            <w:hideMark/>
          </w:tcPr>
          <w:p w14:paraId="3C725EB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90 km/h</w:t>
            </w:r>
          </w:p>
        </w:tc>
        <w:tc>
          <w:tcPr>
            <w:tcW w:w="553" w:type="pct"/>
            <w:shd w:val="clear" w:color="auto" w:fill="auto"/>
            <w:noWrap/>
            <w:vAlign w:val="center"/>
            <w:hideMark/>
          </w:tcPr>
          <w:p w14:paraId="0AA9A36D"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528" w:type="pct"/>
            <w:shd w:val="clear" w:color="auto" w:fill="auto"/>
            <w:noWrap/>
            <w:vAlign w:val="center"/>
            <w:hideMark/>
          </w:tcPr>
          <w:p w14:paraId="28EF3E80"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315" w:type="pct"/>
            <w:shd w:val="clear" w:color="auto" w:fill="auto"/>
            <w:noWrap/>
            <w:vAlign w:val="center"/>
            <w:hideMark/>
          </w:tcPr>
          <w:p w14:paraId="7D3D8D49"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Normal</w:t>
            </w:r>
          </w:p>
        </w:tc>
        <w:tc>
          <w:tcPr>
            <w:tcW w:w="318" w:type="pct"/>
            <w:shd w:val="clear" w:color="auto" w:fill="auto"/>
            <w:noWrap/>
            <w:vAlign w:val="center"/>
            <w:hideMark/>
          </w:tcPr>
          <w:p w14:paraId="3D62331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Con calzada</w:t>
            </w:r>
          </w:p>
        </w:tc>
        <w:tc>
          <w:tcPr>
            <w:tcW w:w="316" w:type="pct"/>
            <w:shd w:val="clear" w:color="auto" w:fill="auto"/>
            <w:noWrap/>
            <w:vAlign w:val="center"/>
            <w:hideMark/>
          </w:tcPr>
          <w:p w14:paraId="7B4EBFB6"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264" w:type="pct"/>
            <w:shd w:val="clear" w:color="auto" w:fill="auto"/>
            <w:noWrap/>
            <w:vAlign w:val="center"/>
            <w:hideMark/>
          </w:tcPr>
          <w:p w14:paraId="171D987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940" w:type="pct"/>
            <w:shd w:val="clear" w:color="auto" w:fill="auto"/>
            <w:vAlign w:val="center"/>
            <w:hideMark/>
          </w:tcPr>
          <w:p w14:paraId="656EBDB5"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Vecinos no.</w:t>
            </w:r>
          </w:p>
        </w:tc>
        <w:tc>
          <w:tcPr>
            <w:tcW w:w="789" w:type="pct"/>
            <w:shd w:val="clear" w:color="auto" w:fill="auto"/>
            <w:noWrap/>
            <w:vAlign w:val="center"/>
            <w:hideMark/>
          </w:tcPr>
          <w:p w14:paraId="6470B699"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noProof/>
                <w:sz w:val="12"/>
                <w:szCs w:val="16"/>
                <w:lang w:eastAsia="es-EC"/>
              </w:rPr>
              <w:drawing>
                <wp:inline distT="0" distB="0" distL="0" distR="0" wp14:anchorId="1CC66DFC" wp14:editId="037612F3">
                  <wp:extent cx="720000" cy="468000"/>
                  <wp:effectExtent l="0" t="0" r="4445" b="8255"/>
                  <wp:docPr id="31" name="Imagen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5F8460-FAB9-4AFC-A3FE-F2A4FF85DCE8}"/>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5F8460-FAB9-4AFC-A3FE-F2A4FF85DC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0000" cy="468000"/>
                          </a:xfrm>
                          <a:prstGeom prst="rect">
                            <a:avLst/>
                          </a:prstGeom>
                        </pic:spPr>
                      </pic:pic>
                    </a:graphicData>
                  </a:graphic>
                </wp:inline>
              </w:drawing>
            </w:r>
          </w:p>
        </w:tc>
      </w:tr>
      <w:tr w:rsidR="00231186" w:rsidRPr="00804D04" w14:paraId="2C0DE6E6" w14:textId="77777777" w:rsidTr="00CE3C7C">
        <w:trPr>
          <w:trHeight w:val="20"/>
        </w:trPr>
        <w:tc>
          <w:tcPr>
            <w:tcW w:w="320" w:type="pct"/>
            <w:shd w:val="clear" w:color="auto" w:fill="auto"/>
            <w:noWrap/>
            <w:vAlign w:val="center"/>
            <w:hideMark/>
          </w:tcPr>
          <w:p w14:paraId="2526DF07"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Punto 8</w:t>
            </w:r>
          </w:p>
        </w:tc>
        <w:tc>
          <w:tcPr>
            <w:tcW w:w="327" w:type="pct"/>
            <w:shd w:val="clear" w:color="auto" w:fill="auto"/>
            <w:noWrap/>
            <w:vAlign w:val="center"/>
            <w:hideMark/>
          </w:tcPr>
          <w:p w14:paraId="5F46CEB5"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Excelente</w:t>
            </w:r>
          </w:p>
        </w:tc>
        <w:tc>
          <w:tcPr>
            <w:tcW w:w="329" w:type="pct"/>
            <w:shd w:val="clear" w:color="auto" w:fill="auto"/>
            <w:noWrap/>
            <w:vAlign w:val="center"/>
            <w:hideMark/>
          </w:tcPr>
          <w:p w14:paraId="3A74D450"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90 km/h</w:t>
            </w:r>
          </w:p>
        </w:tc>
        <w:tc>
          <w:tcPr>
            <w:tcW w:w="553" w:type="pct"/>
            <w:shd w:val="clear" w:color="auto" w:fill="auto"/>
            <w:noWrap/>
            <w:vAlign w:val="center"/>
            <w:hideMark/>
          </w:tcPr>
          <w:p w14:paraId="2F01E3BF"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528" w:type="pct"/>
            <w:shd w:val="clear" w:color="auto" w:fill="auto"/>
            <w:noWrap/>
            <w:vAlign w:val="center"/>
            <w:hideMark/>
          </w:tcPr>
          <w:p w14:paraId="768AD254"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1</w:t>
            </w:r>
          </w:p>
        </w:tc>
        <w:tc>
          <w:tcPr>
            <w:tcW w:w="315" w:type="pct"/>
            <w:shd w:val="clear" w:color="auto" w:fill="auto"/>
            <w:noWrap/>
            <w:vAlign w:val="center"/>
            <w:hideMark/>
          </w:tcPr>
          <w:p w14:paraId="46B3C658"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Normal</w:t>
            </w:r>
          </w:p>
        </w:tc>
        <w:tc>
          <w:tcPr>
            <w:tcW w:w="318" w:type="pct"/>
            <w:shd w:val="clear" w:color="auto" w:fill="auto"/>
            <w:noWrap/>
            <w:vAlign w:val="center"/>
            <w:hideMark/>
          </w:tcPr>
          <w:p w14:paraId="79CCF21C"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Con calzada</w:t>
            </w:r>
          </w:p>
        </w:tc>
        <w:tc>
          <w:tcPr>
            <w:tcW w:w="316" w:type="pct"/>
            <w:shd w:val="clear" w:color="auto" w:fill="auto"/>
            <w:noWrap/>
            <w:vAlign w:val="center"/>
            <w:hideMark/>
          </w:tcPr>
          <w:p w14:paraId="46711BB3"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264" w:type="pct"/>
            <w:shd w:val="clear" w:color="auto" w:fill="auto"/>
            <w:noWrap/>
            <w:vAlign w:val="center"/>
            <w:hideMark/>
          </w:tcPr>
          <w:p w14:paraId="7C4081DB"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No</w:t>
            </w:r>
          </w:p>
        </w:tc>
        <w:tc>
          <w:tcPr>
            <w:tcW w:w="940" w:type="pct"/>
            <w:shd w:val="clear" w:color="auto" w:fill="auto"/>
            <w:vAlign w:val="center"/>
            <w:hideMark/>
          </w:tcPr>
          <w:p w14:paraId="51C2BAF9"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sz w:val="12"/>
                <w:szCs w:val="16"/>
                <w:lang w:val="es-ES" w:eastAsia="es-ES"/>
              </w:rPr>
              <w:t>Vecinos sí. 2 carriles anchos con cazada asfaltada ancha con bordillos a los costados y alumbrado público. Reemplazo de dos radares CTE sólo LED ubicados (casi) uno frente al otro.</w:t>
            </w:r>
          </w:p>
        </w:tc>
        <w:tc>
          <w:tcPr>
            <w:tcW w:w="789" w:type="pct"/>
            <w:shd w:val="clear" w:color="auto" w:fill="auto"/>
            <w:noWrap/>
            <w:vAlign w:val="center"/>
            <w:hideMark/>
          </w:tcPr>
          <w:p w14:paraId="368BCB95" w14:textId="77777777" w:rsidR="00231186" w:rsidRPr="00804D04" w:rsidRDefault="00231186" w:rsidP="00CE3C7C">
            <w:pPr>
              <w:spacing w:after="0"/>
              <w:jc w:val="center"/>
              <w:rPr>
                <w:rFonts w:ascii="Bookman Old Style" w:hAnsi="Bookman Old Style" w:cs="Calibri"/>
                <w:sz w:val="12"/>
                <w:szCs w:val="16"/>
                <w:lang w:val="es-ES" w:eastAsia="es-ES"/>
              </w:rPr>
            </w:pPr>
            <w:r w:rsidRPr="00804D04">
              <w:rPr>
                <w:rFonts w:ascii="Bookman Old Style" w:hAnsi="Bookman Old Style" w:cs="Calibri"/>
                <w:noProof/>
                <w:sz w:val="12"/>
                <w:szCs w:val="16"/>
                <w:lang w:eastAsia="es-EC"/>
              </w:rPr>
              <w:drawing>
                <wp:inline distT="0" distB="0" distL="0" distR="0" wp14:anchorId="63C1A2CE" wp14:editId="168FB153">
                  <wp:extent cx="720000" cy="468000"/>
                  <wp:effectExtent l="0" t="0" r="4445" b="8255"/>
                  <wp:docPr id="32" name="Imagen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3B2CC3B-9D73-4BF5-A6EC-F09741A59127}"/>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3B2CC3B-9D73-4BF5-A6EC-F09741A59127}"/>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0000" cy="468000"/>
                          </a:xfrm>
                          <a:prstGeom prst="rect">
                            <a:avLst/>
                          </a:prstGeom>
                        </pic:spPr>
                      </pic:pic>
                    </a:graphicData>
                  </a:graphic>
                </wp:inline>
              </w:drawing>
            </w:r>
          </w:p>
        </w:tc>
      </w:tr>
    </w:tbl>
    <w:p w14:paraId="2C5FE23E" w14:textId="77777777" w:rsidR="00231186" w:rsidRDefault="00231186" w:rsidP="00231186">
      <w:pPr>
        <w:spacing w:line="360" w:lineRule="auto"/>
        <w:rPr>
          <w:rFonts w:ascii="Bookman Old Style" w:eastAsiaTheme="minorHAnsi" w:hAnsi="Bookman Old Style" w:cs="Tahoma"/>
          <w:sz w:val="24"/>
          <w:lang w:val="es-419"/>
        </w:rPr>
      </w:pPr>
    </w:p>
    <w:p w14:paraId="75773272" w14:textId="77777777" w:rsidR="00231186" w:rsidRDefault="00231186" w:rsidP="00231186">
      <w:pPr>
        <w:spacing w:line="360" w:lineRule="auto"/>
        <w:rPr>
          <w:rFonts w:ascii="Bookman Old Style" w:eastAsiaTheme="minorHAnsi" w:hAnsi="Bookman Old Style" w:cs="Tahoma"/>
          <w:sz w:val="24"/>
          <w:lang w:val="es-419"/>
        </w:rPr>
        <w:sectPr w:rsidR="00231186" w:rsidSect="00CE3C7C">
          <w:headerReference w:type="even" r:id="rId39"/>
          <w:headerReference w:type="default" r:id="rId40"/>
          <w:footerReference w:type="even" r:id="rId41"/>
          <w:footerReference w:type="default" r:id="rId42"/>
          <w:headerReference w:type="first" r:id="rId43"/>
          <w:footerReference w:type="first" r:id="rId44"/>
          <w:pgSz w:w="16840" w:h="11910" w:orient="landscape" w:code="9"/>
          <w:pgMar w:top="1418" w:right="2398" w:bottom="1418" w:left="1418" w:header="0" w:footer="170" w:gutter="0"/>
          <w:cols w:space="720"/>
          <w:docGrid w:linePitch="299"/>
        </w:sectPr>
      </w:pPr>
    </w:p>
    <w:p w14:paraId="78D73C04" w14:textId="77777777" w:rsidR="00231186" w:rsidRPr="008958C0" w:rsidRDefault="00231186" w:rsidP="00585925">
      <w:pPr>
        <w:pStyle w:val="Prrafodelista"/>
        <w:keepNext/>
        <w:keepLines/>
        <w:widowControl/>
        <w:numPr>
          <w:ilvl w:val="0"/>
          <w:numId w:val="45"/>
        </w:numPr>
        <w:autoSpaceDE/>
        <w:autoSpaceDN/>
        <w:spacing w:line="360" w:lineRule="auto"/>
        <w:ind w:left="284"/>
        <w:contextualSpacing/>
        <w:jc w:val="left"/>
        <w:outlineLvl w:val="0"/>
        <w:rPr>
          <w:rFonts w:ascii="Bookman Old Style" w:eastAsiaTheme="majorEastAsia" w:hAnsi="Bookman Old Style" w:cs="Tahoma"/>
          <w:b/>
          <w:caps/>
          <w:sz w:val="24"/>
          <w:szCs w:val="24"/>
        </w:rPr>
      </w:pPr>
      <w:bookmarkStart w:id="176" w:name="_Toc99038057"/>
      <w:r w:rsidRPr="008958C0">
        <w:rPr>
          <w:rFonts w:ascii="Bookman Old Style" w:eastAsiaTheme="majorEastAsia" w:hAnsi="Bookman Old Style" w:cs="Tahoma"/>
          <w:b/>
          <w:caps/>
          <w:sz w:val="24"/>
          <w:szCs w:val="24"/>
        </w:rPr>
        <w:t>CONCLUSIONES</w:t>
      </w:r>
      <w:bookmarkEnd w:id="176"/>
    </w:p>
    <w:p w14:paraId="7426685A" w14:textId="77777777" w:rsidR="00231186" w:rsidRPr="00804D04" w:rsidRDefault="00231186" w:rsidP="00231186">
      <w:pPr>
        <w:spacing w:line="360" w:lineRule="auto"/>
        <w:rPr>
          <w:rFonts w:ascii="Bookman Old Style" w:eastAsiaTheme="minorHAnsi" w:hAnsi="Bookman Old Style" w:cs="Tahoma"/>
          <w:sz w:val="24"/>
          <w:lang w:val="es-ES_tradnl" w:eastAsia="es-ES"/>
        </w:rPr>
      </w:pPr>
      <w:r w:rsidRPr="00804D04">
        <w:rPr>
          <w:rFonts w:ascii="Bookman Old Style" w:eastAsiaTheme="minorHAnsi" w:hAnsi="Bookman Old Style" w:cs="Tahoma"/>
          <w:sz w:val="24"/>
          <w:lang w:val="es-ES_tradnl" w:eastAsia="es-ES"/>
        </w:rPr>
        <w:t xml:space="preserve">El Cantón Balzar cuenta con una red vial que tiene en la carretera Guayaquil - El Empalme su eje principal. El paso lateral (BY PASS) ha contribuido a regularizar el flujo vehicular, sobre todo de la transportación pública que usa la vía Guayaquil - El Empalme. </w:t>
      </w:r>
    </w:p>
    <w:p w14:paraId="007E2B20" w14:textId="77777777" w:rsidR="00231186" w:rsidRPr="00804D04" w:rsidRDefault="00231186" w:rsidP="00231186">
      <w:pPr>
        <w:spacing w:line="360" w:lineRule="auto"/>
        <w:rPr>
          <w:rFonts w:ascii="Bookman Old Style" w:eastAsiaTheme="minorHAnsi" w:hAnsi="Bookman Old Style" w:cs="Tahoma"/>
          <w:sz w:val="24"/>
          <w:lang w:val="es-ES_tradnl" w:eastAsia="es-ES"/>
        </w:rPr>
      </w:pPr>
      <w:r w:rsidRPr="00804D04">
        <w:rPr>
          <w:rFonts w:ascii="Bookman Old Style" w:eastAsiaTheme="minorHAnsi" w:hAnsi="Bookman Old Style" w:cs="Tahoma"/>
          <w:sz w:val="24"/>
          <w:lang w:val="es-ES_tradnl" w:eastAsia="es-ES"/>
        </w:rPr>
        <w:t>A nivel de vías rurales existe una red considerable de caminos que unen a los recintos existentes. Estas vías son lastradas y de tierra, algunas por el material de su conformación (tierra) colapsan en época de lluvias y otras presentan problemas de mantenimiento.</w:t>
      </w:r>
    </w:p>
    <w:p w14:paraId="034929CB" w14:textId="77777777" w:rsidR="00231186" w:rsidRPr="00804D04" w:rsidRDefault="00231186" w:rsidP="00231186">
      <w:pPr>
        <w:spacing w:line="360" w:lineRule="auto"/>
        <w:rPr>
          <w:rFonts w:ascii="Bookman Old Style" w:eastAsiaTheme="minorHAnsi" w:hAnsi="Bookman Old Style" w:cs="Tahoma"/>
          <w:sz w:val="24"/>
        </w:rPr>
      </w:pPr>
      <w:r w:rsidRPr="00804D04">
        <w:rPr>
          <w:rFonts w:ascii="Bookman Old Style" w:eastAsiaTheme="minorHAnsi" w:hAnsi="Bookman Old Style" w:cs="Tahoma"/>
          <w:sz w:val="24"/>
          <w:lang w:val="es-ES_tradnl" w:eastAsia="es-ES"/>
        </w:rPr>
        <w:t>De esta malla vial se identifican cuatro ejes que por su longitud, recorrido y destino son verdaderas vías interprovinciales. A nivel urbano existe una malla vial que al igual que en todo el cantón tiene en la vía Guayaquil – El Empalme su eje principal. Las vías restantes se articulan a este eje principal y forman una red de tipo reticular que se orienta en torno a ella. Su construcción es variada, existen pavimentadas con hormigón y asfalto, lastradas y de tierra. Aquellas que están en la zona central por lo general están pavimentadas, mientras que las periféricas se encuentran lastradas.</w:t>
      </w:r>
    </w:p>
    <w:p w14:paraId="28D508F2" w14:textId="77777777" w:rsidR="00231186" w:rsidRPr="00804D04" w:rsidRDefault="00231186" w:rsidP="00231186">
      <w:pPr>
        <w:spacing w:line="360" w:lineRule="auto"/>
        <w:rPr>
          <w:rFonts w:ascii="Bookman Old Style" w:eastAsiaTheme="minorHAnsi" w:hAnsi="Bookman Old Style" w:cs="Tahoma"/>
          <w:sz w:val="24"/>
          <w:lang w:val="es-ES_tradnl" w:eastAsia="es-ES"/>
        </w:rPr>
      </w:pPr>
      <w:r w:rsidRPr="00804D04">
        <w:rPr>
          <w:rFonts w:ascii="Bookman Old Style" w:eastAsiaTheme="minorHAnsi" w:hAnsi="Bookman Old Style" w:cs="Tahoma"/>
          <w:sz w:val="24"/>
          <w:lang w:val="es-ES_tradnl" w:eastAsia="es-ES"/>
        </w:rPr>
        <w:t>Del presente informe surge la necesidad de aplicar mecanismos de control a través de la implementación de tecnología a fin de controlar el tránsito en virtud de la identificación de los puntos de conflictividad para la seguridad vial en el Cantón Balzar, en su red vial jurisdiccional.</w:t>
      </w:r>
    </w:p>
    <w:p w14:paraId="0FC4F3BC" w14:textId="77777777" w:rsidR="00231186" w:rsidRPr="00804D04" w:rsidRDefault="00231186" w:rsidP="00231186">
      <w:pPr>
        <w:spacing w:line="360" w:lineRule="auto"/>
        <w:rPr>
          <w:rFonts w:ascii="Bookman Old Style" w:eastAsiaTheme="minorHAnsi" w:hAnsi="Bookman Old Style" w:cs="Tahoma"/>
          <w:sz w:val="24"/>
          <w:lang w:val="es-ES_tradnl" w:eastAsia="es-ES"/>
        </w:rPr>
      </w:pPr>
      <w:r w:rsidRPr="00804D04">
        <w:rPr>
          <w:rFonts w:ascii="Bookman Old Style" w:eastAsiaTheme="minorHAnsi" w:hAnsi="Bookman Old Style" w:cs="Tahoma"/>
          <w:sz w:val="24"/>
          <w:lang w:val="es-ES_tradnl" w:eastAsia="es-ES"/>
        </w:rPr>
        <w:t>Se debe poner en funcionamiento los dispositivos fijos de control de velocidad debidamente homologados, en 8 (OCHO) puntos de control del cantón Balzar, con el objetivo de reducir la siniestralidad que se presenta en la actualidad, pero hay que considerar que, el número de zonas de control puede seguir en aumento, debido a una serie de parámetros, por lo que de ser necesario la aplicación de sistemas de control se puede realizar con el previo estudio técnico.</w:t>
      </w:r>
    </w:p>
    <w:p w14:paraId="11C726E3" w14:textId="77777777" w:rsidR="00231186" w:rsidRPr="008958C0" w:rsidRDefault="00231186" w:rsidP="00585925">
      <w:pPr>
        <w:pStyle w:val="Prrafodelista"/>
        <w:keepNext/>
        <w:keepLines/>
        <w:widowControl/>
        <w:numPr>
          <w:ilvl w:val="0"/>
          <w:numId w:val="45"/>
        </w:numPr>
        <w:autoSpaceDE/>
        <w:autoSpaceDN/>
        <w:spacing w:line="360" w:lineRule="auto"/>
        <w:ind w:left="284"/>
        <w:contextualSpacing/>
        <w:jc w:val="left"/>
        <w:outlineLvl w:val="0"/>
        <w:rPr>
          <w:rFonts w:ascii="Bookman Old Style" w:eastAsiaTheme="majorEastAsia" w:hAnsi="Bookman Old Style" w:cs="Tahoma"/>
          <w:b/>
          <w:caps/>
          <w:sz w:val="24"/>
          <w:szCs w:val="24"/>
        </w:rPr>
      </w:pPr>
      <w:bookmarkStart w:id="177" w:name="_Toc99038058"/>
      <w:r w:rsidRPr="008958C0">
        <w:rPr>
          <w:rFonts w:ascii="Bookman Old Style" w:eastAsiaTheme="majorEastAsia" w:hAnsi="Bookman Old Style" w:cs="Tahoma"/>
          <w:b/>
          <w:caps/>
          <w:sz w:val="24"/>
          <w:szCs w:val="24"/>
        </w:rPr>
        <w:t>RECOMENDACIONES</w:t>
      </w:r>
      <w:bookmarkEnd w:id="177"/>
    </w:p>
    <w:p w14:paraId="202B9B69" w14:textId="77777777" w:rsidR="00231186" w:rsidRPr="00804D04" w:rsidRDefault="00231186" w:rsidP="00231186">
      <w:pPr>
        <w:spacing w:line="360" w:lineRule="auto"/>
        <w:rPr>
          <w:rFonts w:ascii="Bookman Old Style" w:eastAsiaTheme="minorHAnsi" w:hAnsi="Bookman Old Style" w:cs="Tahoma"/>
          <w:sz w:val="24"/>
          <w:lang w:val="es-ES_tradnl" w:eastAsia="es-ES"/>
        </w:rPr>
      </w:pPr>
      <w:r w:rsidRPr="00804D04">
        <w:rPr>
          <w:rFonts w:ascii="Bookman Old Style" w:eastAsiaTheme="minorHAnsi" w:hAnsi="Bookman Old Style" w:cs="Tahoma"/>
          <w:sz w:val="24"/>
          <w:lang w:val="es-ES_tradnl" w:eastAsia="es-ES"/>
        </w:rPr>
        <w:t>Se recomienda que de acuerdo a las obligaciones del personal pertinente se ponga en conocimiento de las autoridades competentes, públicas y privadas en el ámbito de tránsito y seguridad vial, el presente informe, para continuar de manera correcta todas actividades referentes a la aplicación de sistemas de control de tránsito.</w:t>
      </w:r>
    </w:p>
    <w:p w14:paraId="43F5CB2C" w14:textId="77777777" w:rsidR="00231186" w:rsidRPr="00804D04" w:rsidRDefault="00231186" w:rsidP="00231186">
      <w:pPr>
        <w:spacing w:line="360" w:lineRule="auto"/>
        <w:rPr>
          <w:rFonts w:ascii="Bookman Old Style" w:eastAsiaTheme="minorHAnsi" w:hAnsi="Bookman Old Style" w:cs="Tahoma"/>
          <w:sz w:val="24"/>
          <w:lang w:val="es-ES_tradnl" w:eastAsia="es-ES"/>
        </w:rPr>
      </w:pPr>
      <w:r w:rsidRPr="00804D04">
        <w:rPr>
          <w:rFonts w:ascii="Bookman Old Style" w:eastAsiaTheme="minorHAnsi" w:hAnsi="Bookman Old Style" w:cs="Tahoma"/>
          <w:sz w:val="24"/>
          <w:lang w:val="es-ES_tradnl" w:eastAsia="es-ES"/>
        </w:rPr>
        <w:t>Se recomienda se implemente señalización vertical y se realice la demarcación de señalización horizontal en los diferentes sectores/zonas de control de tránsito, para informar al usuario vial de las regulaciones del sistema de movilidad y se cumpla con la normativa técnica vigente en materia de seguridad vial del cantón Balzar.</w:t>
      </w:r>
    </w:p>
    <w:p w14:paraId="478025C5" w14:textId="77777777" w:rsidR="00231186" w:rsidRPr="00804D04" w:rsidRDefault="00231186" w:rsidP="00231186">
      <w:pPr>
        <w:spacing w:line="360" w:lineRule="auto"/>
        <w:rPr>
          <w:rFonts w:ascii="Bookman Old Style" w:eastAsiaTheme="minorHAnsi" w:hAnsi="Bookman Old Style" w:cs="Tahoma"/>
          <w:sz w:val="24"/>
          <w:lang w:val="es-ES_tradnl" w:eastAsia="es-ES"/>
        </w:rPr>
      </w:pPr>
      <w:r w:rsidRPr="00804D04">
        <w:rPr>
          <w:rFonts w:ascii="Bookman Old Style" w:eastAsiaTheme="minorHAnsi" w:hAnsi="Bookman Old Style" w:cs="Tahoma"/>
          <w:sz w:val="24"/>
          <w:lang w:val="es-ES_tradnl" w:eastAsia="es-ES"/>
        </w:rPr>
        <w:t>Se recomienda realizar campañas de concientización de educación y seguridad vial, para orientar al conductor y/o peatón de las buenas conductas y comportamientos en las vías, aumento su conocimiento en esta temática vial de vital importancia, y, a su vez, dar a conocer a la ciudadanía de manera conjunta de los nuevos puntos de control en la extensión territorial del cantón Balzar.</w:t>
      </w:r>
    </w:p>
    <w:p w14:paraId="1A35E35D" w14:textId="77777777" w:rsidR="00231186" w:rsidRDefault="00231186" w:rsidP="00231186">
      <w:pPr>
        <w:spacing w:line="360" w:lineRule="auto"/>
        <w:rPr>
          <w:rFonts w:ascii="Bookman Old Style" w:eastAsiaTheme="minorHAnsi" w:hAnsi="Bookman Old Style" w:cs="Tahoma"/>
          <w:sz w:val="24"/>
          <w:lang w:val="es-ES_tradnl" w:eastAsia="es-ES"/>
        </w:rPr>
      </w:pPr>
      <w:r w:rsidRPr="00804D04">
        <w:rPr>
          <w:rFonts w:ascii="Bookman Old Style" w:eastAsiaTheme="minorHAnsi" w:hAnsi="Bookman Old Style" w:cs="Tahoma"/>
          <w:sz w:val="24"/>
          <w:lang w:val="es-ES_tradnl" w:eastAsia="es-ES"/>
        </w:rPr>
        <w:t>De ser necesario se podrán hacer informes técnicos que justifiquen la necesidad de implementar nuevos puntos para el control de velocidad u otras infracciones de tránsito tipificadas en el Código Orgánico Integral Penal COIP.</w:t>
      </w:r>
    </w:p>
    <w:p w14:paraId="206036BC" w14:textId="77777777" w:rsidR="00231186" w:rsidRDefault="00231186" w:rsidP="00231186">
      <w:pPr>
        <w:spacing w:line="360" w:lineRule="auto"/>
        <w:rPr>
          <w:rFonts w:ascii="Bookman Old Style" w:eastAsiaTheme="minorHAnsi" w:hAnsi="Bookman Old Style" w:cs="Tahoma"/>
          <w:sz w:val="24"/>
          <w:lang w:val="es-ES_tradnl" w:eastAsia="es-ES"/>
        </w:rPr>
      </w:pPr>
    </w:p>
    <w:p w14:paraId="26209CDF" w14:textId="77777777" w:rsidR="00231186" w:rsidRPr="00804D04" w:rsidRDefault="00231186" w:rsidP="00231186">
      <w:pPr>
        <w:spacing w:line="360" w:lineRule="auto"/>
        <w:rPr>
          <w:rFonts w:ascii="Bookman Old Style" w:eastAsiaTheme="minorHAnsi" w:hAnsi="Bookman Old Style" w:cs="Tahoma"/>
          <w:sz w:val="24"/>
          <w:lang w:val="es-ES_tradnl" w:eastAsia="es-ES"/>
        </w:rPr>
      </w:pPr>
    </w:p>
    <w:p w14:paraId="4C2ED0EE" w14:textId="77777777" w:rsidR="00231186" w:rsidRPr="005A27F9" w:rsidRDefault="00231186" w:rsidP="00585925">
      <w:pPr>
        <w:pStyle w:val="Prrafodelista"/>
        <w:widowControl/>
        <w:numPr>
          <w:ilvl w:val="0"/>
          <w:numId w:val="45"/>
        </w:numPr>
        <w:autoSpaceDE/>
        <w:autoSpaceDN/>
        <w:spacing w:before="0" w:after="160" w:line="360" w:lineRule="auto"/>
        <w:ind w:left="284"/>
        <w:contextualSpacing/>
        <w:jc w:val="left"/>
        <w:rPr>
          <w:rFonts w:ascii="Bookman Old Style" w:hAnsi="Bookman Old Style"/>
          <w:b/>
          <w:iCs/>
          <w:color w:val="000000" w:themeColor="text1"/>
          <w:sz w:val="24"/>
          <w:szCs w:val="24"/>
          <w:lang w:val="es-ES" w:eastAsia="es-ES"/>
        </w:rPr>
      </w:pPr>
      <w:r w:rsidRPr="005A27F9">
        <w:rPr>
          <w:rFonts w:ascii="Bookman Old Style" w:hAnsi="Bookman Old Style"/>
          <w:b/>
          <w:iCs/>
          <w:color w:val="000000" w:themeColor="text1"/>
          <w:sz w:val="24"/>
          <w:szCs w:val="24"/>
          <w:lang w:val="es-ES" w:eastAsia="es-ES"/>
        </w:rPr>
        <w:t>PLAZO DE LA GESTIÓN PRIVADA</w:t>
      </w:r>
    </w:p>
    <w:p w14:paraId="3B1223F6" w14:textId="77777777" w:rsidR="00231186" w:rsidRPr="00804D04" w:rsidRDefault="00231186" w:rsidP="00231186">
      <w:pPr>
        <w:spacing w:line="360" w:lineRule="auto"/>
        <w:rPr>
          <w:rFonts w:ascii="Bookman Old Style" w:hAnsi="Bookman Old Style"/>
          <w:i/>
          <w:iCs/>
          <w:color w:val="000000" w:themeColor="text1"/>
          <w:sz w:val="24"/>
          <w:szCs w:val="24"/>
          <w:lang w:val="es-ES" w:eastAsia="es-ES"/>
        </w:rPr>
      </w:pPr>
      <w:bookmarkStart w:id="178" w:name="_Toc80563815"/>
      <w:r w:rsidRPr="00804D04">
        <w:rPr>
          <w:rFonts w:ascii="Bookman Old Style" w:hAnsi="Bookman Old Style"/>
          <w:i/>
          <w:iCs/>
          <w:color w:val="000000" w:themeColor="text1"/>
          <w:sz w:val="24"/>
          <w:szCs w:val="24"/>
          <w:lang w:val="es-ES" w:eastAsia="es-ES"/>
        </w:rPr>
        <w:t>Plazo para la Inversión</w:t>
      </w:r>
      <w:bookmarkEnd w:id="178"/>
    </w:p>
    <w:p w14:paraId="41FA649E"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La provisión, instalación y puesta en marcha PARA LA PROVISIÓN, IMPLEMENTACIÓN, ADMINISTRACIÓN, OPERACIÓN, MONTAJE Y MANTENIMIENTO DE EQUIPOS TECNOLÓGICOS FIJOS PARA LA DETECCIÓN, REGISTRO Y NOTIFICACIÓN DE INFRACCIONES DE TRÁNSITO POR EXCESO DE VELOCIDAD; LA IMPLEMENTACIÓN DE UNA PLATAFORMA INFORMÁTICA PARA EL REGISTRO, ADMINISTRACIÓN Y CONTROL DE LAS INFRACCIONES</w:t>
      </w:r>
      <w:r w:rsidRPr="00804D04">
        <w:rPr>
          <w:rFonts w:ascii="Bookman Old Style" w:hAnsi="Bookman Old Style"/>
          <w:b/>
          <w:iCs/>
          <w:color w:val="000000" w:themeColor="text1"/>
          <w:sz w:val="24"/>
          <w:szCs w:val="24"/>
          <w:lang w:val="es-ES" w:eastAsia="es-ES"/>
        </w:rPr>
        <w:t xml:space="preserve">, </w:t>
      </w:r>
      <w:r w:rsidRPr="00804D04">
        <w:rPr>
          <w:rFonts w:ascii="Bookman Old Style" w:hAnsi="Bookman Old Style"/>
          <w:iCs/>
          <w:color w:val="000000" w:themeColor="text1"/>
          <w:sz w:val="24"/>
          <w:szCs w:val="24"/>
          <w:lang w:val="es-ES" w:eastAsia="es-ES"/>
        </w:rPr>
        <w:t xml:space="preserve">se deberá realizar dentro de los DOCE (12) meses subsiguientes a la firma del contrato hasta la correcta instalación del equipamiento y finalmente su adecuado funcionamiento en las condiciones reales previstas, mediante la ejecución de protocolos de pruebas y su respectiva etapa de socialización, sin que implique que deberá cumplirse dicho período a su término para su inicio de operación, pudiendo iniciar su operatividad antes del plazo otorgado, siempre y cuando se encuentre operativo dicho sistema. </w:t>
      </w:r>
    </w:p>
    <w:p w14:paraId="3DF2C97B" w14:textId="77777777" w:rsidR="00231186" w:rsidRPr="00804D04" w:rsidRDefault="00231186" w:rsidP="00231186">
      <w:pPr>
        <w:spacing w:line="360" w:lineRule="auto"/>
        <w:rPr>
          <w:rFonts w:ascii="Bookman Old Style" w:hAnsi="Bookman Old Style"/>
          <w:i/>
          <w:iCs/>
          <w:color w:val="000000" w:themeColor="text1"/>
          <w:sz w:val="24"/>
          <w:szCs w:val="24"/>
          <w:lang w:val="es-ES" w:eastAsia="es-ES"/>
        </w:rPr>
      </w:pPr>
      <w:bookmarkStart w:id="179" w:name="_Toc80563816"/>
      <w:r w:rsidRPr="00804D04">
        <w:rPr>
          <w:rFonts w:ascii="Bookman Old Style" w:hAnsi="Bookman Old Style"/>
          <w:i/>
          <w:iCs/>
          <w:color w:val="000000" w:themeColor="text1"/>
          <w:sz w:val="24"/>
          <w:szCs w:val="24"/>
          <w:lang w:val="es-ES" w:eastAsia="es-ES"/>
        </w:rPr>
        <w:t>Plazo para la Operación</w:t>
      </w:r>
      <w:bookmarkEnd w:id="179"/>
    </w:p>
    <w:p w14:paraId="2628437C" w14:textId="77777777" w:rsidR="00231186" w:rsidRDefault="00231186" w:rsidP="00231186">
      <w:pPr>
        <w:spacing w:line="360" w:lineRule="auto"/>
        <w:rPr>
          <w:rFonts w:ascii="Bookman Old Style" w:hAnsi="Bookman Old Style"/>
          <w:iCs/>
          <w:color w:val="000000" w:themeColor="text1"/>
          <w:sz w:val="24"/>
          <w:szCs w:val="24"/>
          <w:lang w:val="es-ES" w:eastAsia="es-ES"/>
        </w:rPr>
      </w:pPr>
      <w:bookmarkStart w:id="180" w:name="_Toc57273563"/>
      <w:r w:rsidRPr="00804D04">
        <w:rPr>
          <w:rFonts w:ascii="Bookman Old Style" w:hAnsi="Bookman Old Style"/>
          <w:iCs/>
          <w:color w:val="000000" w:themeColor="text1"/>
          <w:sz w:val="24"/>
          <w:szCs w:val="24"/>
          <w:lang w:val="es-ES" w:eastAsia="es-ES"/>
        </w:rPr>
        <w:t>Una vez cumplida la fase de instalación e Implementación y debidamente comprobada, el plazo del contrato de Gestión Privada será el establecido en la oferta adjudicada, el mismo que no deberá ser superior a los DOCE (12) años, contados a partir de la fecha de notificación de inicio de operaciones.</w:t>
      </w:r>
      <w:bookmarkStart w:id="181" w:name="_Toc65221703"/>
      <w:bookmarkStart w:id="182" w:name="_Toc80563817"/>
      <w:bookmarkStart w:id="183" w:name="_Toc85662757"/>
      <w:bookmarkEnd w:id="180"/>
    </w:p>
    <w:p w14:paraId="71B1B0AE" w14:textId="77777777" w:rsidR="00231186" w:rsidRDefault="00231186" w:rsidP="00231186">
      <w:pPr>
        <w:spacing w:line="360" w:lineRule="auto"/>
        <w:rPr>
          <w:rFonts w:ascii="Bookman Old Style" w:hAnsi="Bookman Old Style"/>
          <w:iCs/>
          <w:color w:val="000000" w:themeColor="text1"/>
          <w:sz w:val="24"/>
          <w:szCs w:val="24"/>
          <w:lang w:val="es-ES" w:eastAsia="es-ES"/>
        </w:rPr>
      </w:pPr>
    </w:p>
    <w:p w14:paraId="48D3EBBC" w14:textId="77777777" w:rsidR="00231186" w:rsidRPr="005A27F9" w:rsidRDefault="00231186" w:rsidP="00585925">
      <w:pPr>
        <w:pStyle w:val="Prrafodelista"/>
        <w:widowControl/>
        <w:numPr>
          <w:ilvl w:val="0"/>
          <w:numId w:val="45"/>
        </w:numPr>
        <w:autoSpaceDE/>
        <w:autoSpaceDN/>
        <w:spacing w:before="0" w:after="160" w:line="360" w:lineRule="auto"/>
        <w:ind w:left="0" w:firstLine="0"/>
        <w:contextualSpacing/>
        <w:jc w:val="left"/>
        <w:rPr>
          <w:rFonts w:ascii="Bookman Old Style" w:hAnsi="Bookman Old Style"/>
          <w:b/>
          <w:iCs/>
          <w:color w:val="000000" w:themeColor="text1"/>
          <w:sz w:val="24"/>
          <w:szCs w:val="24"/>
          <w:lang w:val="es-ES" w:eastAsia="es-ES"/>
        </w:rPr>
      </w:pPr>
      <w:r w:rsidRPr="005A27F9">
        <w:rPr>
          <w:rFonts w:ascii="Bookman Old Style" w:hAnsi="Bookman Old Style"/>
          <w:b/>
          <w:iCs/>
          <w:color w:val="000000" w:themeColor="text1"/>
          <w:sz w:val="24"/>
          <w:szCs w:val="24"/>
          <w:lang w:val="es-ES" w:eastAsia="es-ES"/>
        </w:rPr>
        <w:t>COMPONENTES DEL SISTEMA TECNOLÓGICO PARA LA ADMINISTRACIÓN Y GESTIÓN DE LAS INFRACCIONES DE TRÁNSITO</w:t>
      </w:r>
      <w:bookmarkEnd w:id="181"/>
      <w:bookmarkEnd w:id="182"/>
      <w:bookmarkEnd w:id="183"/>
    </w:p>
    <w:p w14:paraId="05077420" w14:textId="77777777" w:rsidR="00231186" w:rsidRPr="00804D04" w:rsidRDefault="00231186" w:rsidP="00231186">
      <w:pPr>
        <w:tabs>
          <w:tab w:val="left" w:pos="3119"/>
          <w:tab w:val="left" w:pos="3969"/>
        </w:tabs>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El Gestor Privado debe presentar la propuesta con los siguientes componentes:</w:t>
      </w:r>
    </w:p>
    <w:p w14:paraId="09FEA786" w14:textId="77777777" w:rsidR="00231186" w:rsidRPr="00804D04" w:rsidRDefault="00231186" w:rsidP="00585925">
      <w:pPr>
        <w:widowControl/>
        <w:numPr>
          <w:ilvl w:val="0"/>
          <w:numId w:val="47"/>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PLATAFORMA DE TRATAMIENTO DE INFRACCIONES DE TRÁNSITO.</w:t>
      </w:r>
    </w:p>
    <w:p w14:paraId="096D867E" w14:textId="77777777" w:rsidR="00231186" w:rsidRPr="00804D04" w:rsidRDefault="00231186" w:rsidP="00585925">
      <w:pPr>
        <w:widowControl/>
        <w:numPr>
          <w:ilvl w:val="0"/>
          <w:numId w:val="47"/>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EQUIPAMIENTO PARA EL CONTROL DE VELOCIDAD.</w:t>
      </w:r>
    </w:p>
    <w:p w14:paraId="49CD35D6" w14:textId="77777777" w:rsidR="00231186" w:rsidRPr="00804D04" w:rsidRDefault="00231186" w:rsidP="00585925">
      <w:pPr>
        <w:widowControl/>
        <w:numPr>
          <w:ilvl w:val="0"/>
          <w:numId w:val="47"/>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GESTIÓN DE COBRANZAS.</w:t>
      </w:r>
    </w:p>
    <w:p w14:paraId="60973712" w14:textId="77777777" w:rsidR="00231186" w:rsidRPr="00804D04" w:rsidRDefault="00231186" w:rsidP="00585925">
      <w:pPr>
        <w:widowControl/>
        <w:numPr>
          <w:ilvl w:val="0"/>
          <w:numId w:val="47"/>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CAMPAÑAS PREOPERATIVAS DE SOCIALIZACIÓN.</w:t>
      </w:r>
    </w:p>
    <w:p w14:paraId="24288FB2" w14:textId="77777777" w:rsidR="00231186" w:rsidRPr="00804D04" w:rsidRDefault="00231186" w:rsidP="00585925">
      <w:pPr>
        <w:widowControl/>
        <w:numPr>
          <w:ilvl w:val="0"/>
          <w:numId w:val="47"/>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IMPLEMENTACIÓN SEÑALÉTICA HORIZONTAL Y VERTICAL.</w:t>
      </w:r>
    </w:p>
    <w:p w14:paraId="431D778E" w14:textId="77777777" w:rsidR="00231186" w:rsidRPr="00804D04" w:rsidRDefault="00231186" w:rsidP="00231186">
      <w:pPr>
        <w:spacing w:line="360" w:lineRule="auto"/>
        <w:ind w:left="720"/>
        <w:jc w:val="center"/>
        <w:rPr>
          <w:rFonts w:ascii="Bookman Old Style" w:hAnsi="Bookman Old Style"/>
          <w:iCs/>
          <w:color w:val="000000" w:themeColor="text1"/>
          <w:sz w:val="24"/>
          <w:szCs w:val="24"/>
          <w:lang w:val="es-ES" w:eastAsia="es-ES"/>
        </w:rPr>
      </w:pPr>
    </w:p>
    <w:p w14:paraId="5C805EE5" w14:textId="77777777" w:rsidR="00231186" w:rsidRPr="00804D04" w:rsidRDefault="00231186" w:rsidP="00585925">
      <w:pPr>
        <w:pStyle w:val="Prrafodelista"/>
        <w:widowControl/>
        <w:numPr>
          <w:ilvl w:val="0"/>
          <w:numId w:val="45"/>
        </w:numPr>
        <w:autoSpaceDE/>
        <w:autoSpaceDN/>
        <w:spacing w:before="0" w:after="160" w:line="360" w:lineRule="auto"/>
        <w:ind w:left="142"/>
        <w:contextualSpacing/>
        <w:jc w:val="center"/>
        <w:rPr>
          <w:rFonts w:ascii="Bookman Old Style" w:hAnsi="Bookman Old Style"/>
          <w:b/>
          <w:iCs/>
          <w:color w:val="000000" w:themeColor="text1"/>
          <w:sz w:val="24"/>
          <w:szCs w:val="24"/>
          <w:lang w:val="es-ES" w:eastAsia="es-ES"/>
        </w:rPr>
      </w:pPr>
      <w:bookmarkStart w:id="184" w:name="_Toc66718700"/>
      <w:bookmarkStart w:id="185" w:name="_Toc80563818"/>
      <w:bookmarkStart w:id="186" w:name="_Toc85662758"/>
      <w:r w:rsidRPr="00804D04">
        <w:rPr>
          <w:rFonts w:ascii="Bookman Old Style" w:hAnsi="Bookman Old Style"/>
          <w:b/>
          <w:iCs/>
          <w:color w:val="000000" w:themeColor="text1"/>
          <w:sz w:val="24"/>
          <w:szCs w:val="24"/>
          <w:lang w:val="es-ES" w:eastAsia="es-ES"/>
        </w:rPr>
        <w:t>PLATAFORMA DE TRATAMIENTO DE INFRACCIONES DE TRÁNSITO</w:t>
      </w:r>
      <w:bookmarkEnd w:id="184"/>
      <w:bookmarkEnd w:id="185"/>
      <w:bookmarkEnd w:id="186"/>
    </w:p>
    <w:p w14:paraId="43C56F00" w14:textId="77777777" w:rsidR="00231186" w:rsidRPr="00804D04" w:rsidRDefault="00231186" w:rsidP="00231186">
      <w:pPr>
        <w:spacing w:line="360" w:lineRule="auto"/>
        <w:rPr>
          <w:rFonts w:ascii="Bookman Old Style" w:hAnsi="Bookman Old Style"/>
          <w:iCs/>
          <w:color w:val="000000" w:themeColor="text1"/>
          <w:sz w:val="24"/>
          <w:szCs w:val="24"/>
          <w:lang w:val="es-ES_tradnl" w:eastAsia="es-ES"/>
        </w:rPr>
      </w:pPr>
      <w:bookmarkStart w:id="187" w:name="_Hlk81212471"/>
      <w:bookmarkStart w:id="188" w:name="_Toc80563819"/>
      <w:r w:rsidRPr="00804D04">
        <w:rPr>
          <w:rFonts w:ascii="Bookman Old Style" w:hAnsi="Bookman Old Style"/>
          <w:iCs/>
          <w:color w:val="000000" w:themeColor="text1"/>
          <w:sz w:val="24"/>
          <w:szCs w:val="24"/>
          <w:lang w:val="es-ES_tradnl" w:eastAsia="es-ES"/>
        </w:rPr>
        <w:t>El sistema informático para el tratamiento de las infracciones de tránsito debe ser una plataforma informática capaz de gestionar, validar, generar y notificar las sanciones producto de las infracciones de tránsito que se produzcan dentro de la Cantón.</w:t>
      </w:r>
    </w:p>
    <w:p w14:paraId="08403DDA" w14:textId="77777777" w:rsidR="00231186" w:rsidRPr="00804D04" w:rsidRDefault="00231186" w:rsidP="00231186">
      <w:pPr>
        <w:spacing w:line="360" w:lineRule="auto"/>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El sistema informático debe permitir la interconexión de los diferentes dispositivos captadores de infracciones, el procesamiento de la información entregada y su presentación a través de interfaces 100% web puedan gestionarla, validarla y auditarla.</w:t>
      </w:r>
    </w:p>
    <w:p w14:paraId="2391886C" w14:textId="77777777" w:rsidR="00231186" w:rsidRPr="00804D04" w:rsidRDefault="00231186" w:rsidP="00231186">
      <w:pPr>
        <w:spacing w:line="360" w:lineRule="auto"/>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El sistema informático debe tener principalmente la capacidad de manejar la carga de infracciones de forma automática, desde la descarga de los equipos de captura como radares de velocidad hasta su notificación al infractor, además de contar con el módulo de reportes y gráficos de históricos y estadísticos, y a su vez, la interoperabilidad (conexión directa) con los Sistemas Únicos Integrados de Registros de Tránsito y Transporte de la ANT, y otros sistemas de entes públicos gubernamentales.</w:t>
      </w:r>
    </w:p>
    <w:p w14:paraId="212B61DD" w14:textId="77777777" w:rsidR="00231186" w:rsidRPr="00804D04" w:rsidRDefault="00231186" w:rsidP="00231186">
      <w:pPr>
        <w:spacing w:line="360" w:lineRule="auto"/>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La multa debe de notificarse por vía correo electrónico, mensaje de texto y/o vía telefónica, estando en sincronía con los sistemas mencionados.</w:t>
      </w:r>
      <w:bookmarkEnd w:id="187"/>
    </w:p>
    <w:p w14:paraId="185631D5"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_tradnl" w:eastAsia="es-ES"/>
        </w:rPr>
        <w:t>L</w:t>
      </w:r>
      <w:r w:rsidRPr="00804D04">
        <w:rPr>
          <w:rFonts w:ascii="Bookman Old Style" w:hAnsi="Bookman Old Style"/>
          <w:iCs/>
          <w:color w:val="000000" w:themeColor="text1"/>
          <w:sz w:val="24"/>
          <w:szCs w:val="24"/>
          <w:lang w:val="es-ES" w:eastAsia="es-ES"/>
        </w:rPr>
        <w:t>as características mínimas que debe tener la plataforma será la siguiente:</w:t>
      </w:r>
    </w:p>
    <w:p w14:paraId="3DC263FD" w14:textId="77777777" w:rsidR="00231186" w:rsidRPr="00804D04" w:rsidRDefault="00231186" w:rsidP="00585925">
      <w:pPr>
        <w:widowControl/>
        <w:numPr>
          <w:ilvl w:val="0"/>
          <w:numId w:val="40"/>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Interconexión y transmisión de datos con los dispositivos de detección de infracciones</w:t>
      </w:r>
    </w:p>
    <w:p w14:paraId="6582AFCF" w14:textId="77777777" w:rsidR="00231186" w:rsidRPr="00804D04" w:rsidRDefault="00231186" w:rsidP="00585925">
      <w:pPr>
        <w:widowControl/>
        <w:numPr>
          <w:ilvl w:val="0"/>
          <w:numId w:val="40"/>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Almacenar los registros detectados, así como sus evidencias</w:t>
      </w:r>
    </w:p>
    <w:p w14:paraId="619F7C4D" w14:textId="77777777" w:rsidR="00231186" w:rsidRPr="00804D04" w:rsidRDefault="00231186" w:rsidP="00585925">
      <w:pPr>
        <w:widowControl/>
        <w:numPr>
          <w:ilvl w:val="0"/>
          <w:numId w:val="40"/>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Gestión, validación y procesamiento de las infracciones.</w:t>
      </w:r>
    </w:p>
    <w:p w14:paraId="3E708996" w14:textId="77777777" w:rsidR="00231186" w:rsidRPr="00804D04" w:rsidRDefault="00231186" w:rsidP="00585925">
      <w:pPr>
        <w:widowControl/>
        <w:numPr>
          <w:ilvl w:val="0"/>
          <w:numId w:val="40"/>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Módulo de notificación de infracciones por algunos de los siguientes medios electrónicos, Mail, SMS, o Llamada telefónica (creación automática de la boleta conforme las ordenanzas o normativa legal vigente).</w:t>
      </w:r>
    </w:p>
    <w:p w14:paraId="7E5B23BE" w14:textId="77777777" w:rsidR="00231186" w:rsidRPr="00804D04" w:rsidRDefault="00231186" w:rsidP="00585925">
      <w:pPr>
        <w:widowControl/>
        <w:numPr>
          <w:ilvl w:val="0"/>
          <w:numId w:val="40"/>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Módulo de reportes y gráficos de históricos y estadísticos.</w:t>
      </w:r>
    </w:p>
    <w:p w14:paraId="09773194" w14:textId="77777777" w:rsidR="00231186" w:rsidRPr="00804D04" w:rsidRDefault="00231186" w:rsidP="00585925">
      <w:pPr>
        <w:widowControl/>
        <w:numPr>
          <w:ilvl w:val="0"/>
          <w:numId w:val="40"/>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Módulo de consultas de infracciones de tránsito.</w:t>
      </w:r>
    </w:p>
    <w:p w14:paraId="3CB5B07D" w14:textId="77777777" w:rsidR="00231186" w:rsidRPr="00804D04" w:rsidRDefault="00231186" w:rsidP="00585925">
      <w:pPr>
        <w:widowControl/>
        <w:numPr>
          <w:ilvl w:val="0"/>
          <w:numId w:val="40"/>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Conexión directa con Sistemas Únicos Integrados de Registros de Tránsito y otras unidades gubernamentales.</w:t>
      </w:r>
    </w:p>
    <w:p w14:paraId="21408E51" w14:textId="77777777" w:rsidR="00231186" w:rsidRPr="00804D04" w:rsidRDefault="00231186" w:rsidP="00231186">
      <w:pPr>
        <w:spacing w:line="360" w:lineRule="auto"/>
        <w:ind w:left="1146"/>
        <w:rPr>
          <w:rFonts w:ascii="Bookman Old Style" w:hAnsi="Bookman Old Style"/>
          <w:iCs/>
          <w:color w:val="000000" w:themeColor="text1"/>
          <w:sz w:val="24"/>
          <w:szCs w:val="24"/>
          <w:lang w:val="es-ES" w:eastAsia="es-ES"/>
        </w:rPr>
      </w:pPr>
    </w:p>
    <w:p w14:paraId="44A08A46" w14:textId="77777777" w:rsidR="00231186" w:rsidRPr="00804D04" w:rsidRDefault="00231186" w:rsidP="00585925">
      <w:pPr>
        <w:widowControl/>
        <w:numPr>
          <w:ilvl w:val="0"/>
          <w:numId w:val="45"/>
        </w:numPr>
        <w:autoSpaceDE/>
        <w:autoSpaceDN/>
        <w:spacing w:before="0" w:after="3" w:line="360" w:lineRule="auto"/>
        <w:ind w:left="709" w:hanging="851"/>
        <w:jc w:val="center"/>
        <w:rPr>
          <w:rFonts w:ascii="Bookman Old Style" w:hAnsi="Bookman Old Style"/>
          <w:b/>
          <w:iCs/>
          <w:color w:val="000000" w:themeColor="text1"/>
          <w:sz w:val="24"/>
          <w:szCs w:val="24"/>
          <w:lang w:val="es-ES" w:eastAsia="es-ES"/>
        </w:rPr>
      </w:pPr>
      <w:bookmarkStart w:id="189" w:name="_Toc85662761"/>
      <w:bookmarkEnd w:id="188"/>
      <w:r w:rsidRPr="00804D04">
        <w:rPr>
          <w:rFonts w:ascii="Bookman Old Style" w:hAnsi="Bookman Old Style"/>
          <w:b/>
          <w:iCs/>
          <w:color w:val="000000" w:themeColor="text1"/>
          <w:sz w:val="24"/>
          <w:szCs w:val="24"/>
          <w:lang w:val="es-ES" w:eastAsia="es-ES"/>
        </w:rPr>
        <w:t>EQUIPAMIENTO PARA EL CONTROL DE VELOCIDAD</w:t>
      </w:r>
      <w:bookmarkEnd w:id="189"/>
    </w:p>
    <w:p w14:paraId="5DE578E4" w14:textId="77777777" w:rsidR="00231186" w:rsidRPr="00804D04" w:rsidRDefault="00231186" w:rsidP="00231186">
      <w:pPr>
        <w:spacing w:line="360" w:lineRule="auto"/>
        <w:ind w:left="720"/>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 xml:space="preserve">Los dispositivos de control continuo de infracciones por exceso de velocidad deberán estar distribuidos por toda la circunscripción territorial, correctamente instalados y operando. Todos los equipos serán aptos para funcionar en exteriores y de forma ininterrumpida. </w:t>
      </w:r>
    </w:p>
    <w:p w14:paraId="475BBE62" w14:textId="77777777" w:rsidR="00231186" w:rsidRPr="00804D04" w:rsidRDefault="00231186" w:rsidP="00231186">
      <w:pPr>
        <w:spacing w:line="360" w:lineRule="auto"/>
        <w:ind w:left="720"/>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Adicional para cada punto de control o zona de control se la provisionará en caso de ser necesario la correcta señalética vial horizontal y vertical.</w:t>
      </w:r>
    </w:p>
    <w:p w14:paraId="25A3A399" w14:textId="77777777" w:rsidR="00231186" w:rsidRPr="00804D04" w:rsidRDefault="00231186" w:rsidP="00231186">
      <w:pPr>
        <w:spacing w:line="360" w:lineRule="auto"/>
        <w:ind w:left="720"/>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Se utilizarán dispositivos de detección de infracciones que cumplan con las siguientes condiciones generales:</w:t>
      </w:r>
    </w:p>
    <w:p w14:paraId="11C7F0F0" w14:textId="77777777" w:rsidR="00231186" w:rsidRPr="00804D04" w:rsidRDefault="00231186" w:rsidP="00585925">
      <w:pPr>
        <w:widowControl/>
        <w:numPr>
          <w:ilvl w:val="0"/>
          <w:numId w:val="41"/>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Reconocimiento automático de placas incorporado.</w:t>
      </w:r>
    </w:p>
    <w:p w14:paraId="3E72DE2F" w14:textId="77777777" w:rsidR="00231186" w:rsidRPr="00804D04" w:rsidRDefault="00231186" w:rsidP="00585925">
      <w:pPr>
        <w:widowControl/>
        <w:numPr>
          <w:ilvl w:val="0"/>
          <w:numId w:val="41"/>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 xml:space="preserve">Detección vehículos y medición de la velocidad </w:t>
      </w:r>
    </w:p>
    <w:p w14:paraId="57C2975A" w14:textId="77777777" w:rsidR="00231186" w:rsidRPr="00804D04" w:rsidRDefault="00231186" w:rsidP="00585925">
      <w:pPr>
        <w:widowControl/>
        <w:numPr>
          <w:ilvl w:val="0"/>
          <w:numId w:val="41"/>
        </w:numPr>
        <w:tabs>
          <w:tab w:val="num" w:pos="926"/>
        </w:tabs>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 xml:space="preserve">Fotografías de la placa y vehículo </w:t>
      </w:r>
    </w:p>
    <w:p w14:paraId="5F352F36"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p>
    <w:p w14:paraId="16610A74" w14:textId="77777777" w:rsidR="00231186" w:rsidRPr="00804D04" w:rsidRDefault="00231186" w:rsidP="00231186">
      <w:pPr>
        <w:spacing w:line="360" w:lineRule="auto"/>
        <w:ind w:left="720"/>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Considerando posibilidades de requerir en un futuro nuevos tipos de control de infracciones los equipos deberán presentar una adaptabilidad para detección de otro tipo de infracciones de tránsito tales como control de evasión de luz roja, giro indebido, reconocimiento de caracteres de matrícula (pico y placa).</w:t>
      </w:r>
    </w:p>
    <w:p w14:paraId="23DAC3D5"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p>
    <w:p w14:paraId="1A9784FE" w14:textId="77777777" w:rsidR="00231186" w:rsidRPr="00804D04" w:rsidRDefault="00231186" w:rsidP="00231186">
      <w:pPr>
        <w:spacing w:line="360" w:lineRule="auto"/>
        <w:ind w:left="720"/>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El dispositivo para el control de velocidad fijo, a ser utilizados en los puntos o zonas de control, deberán contemplar al menos las siguientes características básicas para su implementación:</w:t>
      </w:r>
    </w:p>
    <w:p w14:paraId="41D5CA1B" w14:textId="77777777" w:rsidR="00231186" w:rsidRDefault="00231186" w:rsidP="00231186">
      <w:pPr>
        <w:spacing w:line="360" w:lineRule="auto"/>
        <w:ind w:left="720"/>
        <w:rPr>
          <w:rFonts w:ascii="Bookman Old Style" w:hAnsi="Bookman Old Style"/>
          <w:iCs/>
          <w:color w:val="000000" w:themeColor="text1"/>
          <w:sz w:val="24"/>
          <w:szCs w:val="24"/>
          <w:lang w:val="es-ES" w:eastAsia="es-ES"/>
        </w:rPr>
      </w:pPr>
    </w:p>
    <w:p w14:paraId="41B752BD" w14:textId="77777777" w:rsidR="00231186" w:rsidRDefault="00231186" w:rsidP="00231186">
      <w:pPr>
        <w:spacing w:line="360" w:lineRule="auto"/>
        <w:ind w:left="720"/>
        <w:rPr>
          <w:rFonts w:ascii="Bookman Old Style" w:hAnsi="Bookman Old Style"/>
          <w:iCs/>
          <w:color w:val="000000" w:themeColor="text1"/>
          <w:sz w:val="24"/>
          <w:szCs w:val="24"/>
          <w:lang w:val="es-ES" w:eastAsia="es-ES"/>
        </w:rPr>
      </w:pPr>
    </w:p>
    <w:p w14:paraId="30EDE9D6" w14:textId="77777777" w:rsidR="00231186" w:rsidRDefault="00231186" w:rsidP="00231186">
      <w:pPr>
        <w:spacing w:line="360" w:lineRule="auto"/>
        <w:ind w:left="720"/>
        <w:rPr>
          <w:rFonts w:ascii="Bookman Old Style" w:hAnsi="Bookman Old Style"/>
          <w:iCs/>
          <w:color w:val="000000" w:themeColor="text1"/>
          <w:sz w:val="24"/>
          <w:szCs w:val="24"/>
          <w:lang w:val="es-ES" w:eastAsia="es-ES"/>
        </w:rPr>
      </w:pPr>
    </w:p>
    <w:p w14:paraId="32309407" w14:textId="77777777" w:rsidR="00231186" w:rsidRDefault="00231186" w:rsidP="00231186">
      <w:pPr>
        <w:spacing w:line="360" w:lineRule="auto"/>
        <w:ind w:left="720"/>
        <w:rPr>
          <w:rFonts w:ascii="Bookman Old Style" w:hAnsi="Bookman Old Style"/>
          <w:iCs/>
          <w:color w:val="000000" w:themeColor="text1"/>
          <w:sz w:val="24"/>
          <w:szCs w:val="24"/>
          <w:lang w:val="es-ES" w:eastAsia="es-ES"/>
        </w:rPr>
      </w:pPr>
    </w:p>
    <w:p w14:paraId="0CABAFDB" w14:textId="77777777" w:rsidR="00231186" w:rsidRPr="00804D04" w:rsidRDefault="00231186" w:rsidP="00231186">
      <w:pPr>
        <w:spacing w:line="360" w:lineRule="auto"/>
        <w:ind w:left="720"/>
        <w:rPr>
          <w:rFonts w:ascii="Bookman Old Style" w:hAnsi="Bookman Old Style"/>
          <w:iCs/>
          <w:color w:val="000000" w:themeColor="text1"/>
          <w:sz w:val="24"/>
          <w:szCs w:val="24"/>
          <w:lang w:val="es-ES" w:eastAsia="es-ES"/>
        </w:rPr>
      </w:pPr>
    </w:p>
    <w:p w14:paraId="318619D5" w14:textId="77777777" w:rsidR="00231186" w:rsidRPr="00804D04" w:rsidRDefault="00231186" w:rsidP="00231186">
      <w:pPr>
        <w:spacing w:line="360" w:lineRule="auto"/>
        <w:rPr>
          <w:rFonts w:ascii="Bookman Old Style" w:hAnsi="Bookman Old Style"/>
          <w:b/>
          <w:iCs/>
          <w:color w:val="000000" w:themeColor="text1"/>
          <w:sz w:val="24"/>
          <w:szCs w:val="24"/>
          <w:lang w:val="es-ES_tradnl" w:eastAsia="es-ES"/>
        </w:rPr>
      </w:pPr>
      <w:bookmarkStart w:id="190" w:name="_Toc85662762"/>
      <w:r w:rsidRPr="00804D04">
        <w:rPr>
          <w:rFonts w:ascii="Bookman Old Style" w:hAnsi="Bookman Old Style"/>
          <w:b/>
          <w:iCs/>
          <w:color w:val="000000" w:themeColor="text1"/>
          <w:sz w:val="24"/>
          <w:szCs w:val="24"/>
          <w:lang w:val="es-ES_tradnl" w:eastAsia="es-ES"/>
        </w:rPr>
        <w:t>Características de los dispositivos de control de exceso de velocidad</w:t>
      </w:r>
      <w:bookmarkEnd w:id="190"/>
    </w:p>
    <w:tbl>
      <w:tblPr>
        <w:tblW w:w="5000" w:type="pct"/>
        <w:tblCellMar>
          <w:left w:w="70" w:type="dxa"/>
          <w:right w:w="70" w:type="dxa"/>
        </w:tblCellMar>
        <w:tblLook w:val="04A0" w:firstRow="1" w:lastRow="0" w:firstColumn="1" w:lastColumn="0" w:noHBand="0" w:noVBand="1"/>
      </w:tblPr>
      <w:tblGrid>
        <w:gridCol w:w="4115"/>
        <w:gridCol w:w="4383"/>
      </w:tblGrid>
      <w:tr w:rsidR="00231186" w:rsidRPr="00804D04" w14:paraId="2A2CFE51" w14:textId="77777777" w:rsidTr="00CE3C7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99DFD7"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CAPTURA DE INFRACCIONES</w:t>
            </w:r>
          </w:p>
        </w:tc>
      </w:tr>
      <w:tr w:rsidR="00231186" w:rsidRPr="00804D04" w14:paraId="1A94533E"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hideMark/>
          </w:tcPr>
          <w:p w14:paraId="1B2540A5"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Captura de exceso de velocidad</w:t>
            </w:r>
          </w:p>
        </w:tc>
        <w:tc>
          <w:tcPr>
            <w:tcW w:w="3204" w:type="pct"/>
            <w:tcBorders>
              <w:top w:val="nil"/>
              <w:left w:val="nil"/>
              <w:bottom w:val="single" w:sz="4" w:space="0" w:color="auto"/>
              <w:right w:val="single" w:sz="4" w:space="0" w:color="auto"/>
            </w:tcBorders>
            <w:shd w:val="clear" w:color="auto" w:fill="auto"/>
            <w:hideMark/>
          </w:tcPr>
          <w:p w14:paraId="7F2DC966"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Detección de velocidad Captura de imagen y procesamiento automático</w:t>
            </w:r>
          </w:p>
        </w:tc>
      </w:tr>
      <w:tr w:rsidR="00231186" w:rsidRPr="00804D04" w14:paraId="23125D52"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hideMark/>
          </w:tcPr>
          <w:p w14:paraId="474A3316"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Captura de vehículos en tránsito</w:t>
            </w:r>
          </w:p>
        </w:tc>
        <w:tc>
          <w:tcPr>
            <w:tcW w:w="3204" w:type="pct"/>
            <w:tcBorders>
              <w:top w:val="nil"/>
              <w:left w:val="nil"/>
              <w:bottom w:val="single" w:sz="4" w:space="0" w:color="auto"/>
              <w:right w:val="single" w:sz="4" w:space="0" w:color="auto"/>
            </w:tcBorders>
            <w:shd w:val="clear" w:color="auto" w:fill="auto"/>
            <w:hideMark/>
          </w:tcPr>
          <w:p w14:paraId="0496AA5D"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Detección y procesamiento continuo de vehículos incluso sin placas para estadísticas y control.</w:t>
            </w:r>
          </w:p>
        </w:tc>
      </w:tr>
      <w:tr w:rsidR="00231186" w:rsidRPr="00804D04" w14:paraId="2145586B"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hideMark/>
          </w:tcPr>
          <w:p w14:paraId="1292DAB9"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Datos de la infracción</w:t>
            </w:r>
          </w:p>
        </w:tc>
        <w:tc>
          <w:tcPr>
            <w:tcW w:w="3204" w:type="pct"/>
            <w:tcBorders>
              <w:top w:val="nil"/>
              <w:left w:val="nil"/>
              <w:bottom w:val="single" w:sz="4" w:space="0" w:color="auto"/>
              <w:right w:val="single" w:sz="4" w:space="0" w:color="auto"/>
            </w:tcBorders>
            <w:shd w:val="clear" w:color="auto" w:fill="auto"/>
            <w:hideMark/>
          </w:tcPr>
          <w:p w14:paraId="26DDAD12"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Ubicación, infracción, velocidad, tipo de vehículo y número de carril, fecha, hora, tiempo transcurrido entre las imágenes</w:t>
            </w:r>
          </w:p>
        </w:tc>
      </w:tr>
      <w:tr w:rsidR="00231186" w:rsidRPr="00804D04" w14:paraId="141CCB6B" w14:textId="77777777" w:rsidTr="00CE3C7C">
        <w:trPr>
          <w:trHeight w:val="20"/>
        </w:trPr>
        <w:tc>
          <w:tcPr>
            <w:tcW w:w="1796" w:type="pct"/>
            <w:vMerge w:val="restart"/>
            <w:tcBorders>
              <w:top w:val="nil"/>
              <w:left w:val="single" w:sz="4" w:space="0" w:color="auto"/>
              <w:bottom w:val="single" w:sz="4" w:space="0" w:color="auto"/>
              <w:right w:val="single" w:sz="4" w:space="0" w:color="auto"/>
            </w:tcBorders>
            <w:shd w:val="clear" w:color="auto" w:fill="auto"/>
            <w:hideMark/>
          </w:tcPr>
          <w:p w14:paraId="7C5DC248"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Evidencia de la infracción</w:t>
            </w:r>
          </w:p>
        </w:tc>
        <w:tc>
          <w:tcPr>
            <w:tcW w:w="3204" w:type="pct"/>
            <w:tcBorders>
              <w:top w:val="nil"/>
              <w:left w:val="nil"/>
              <w:bottom w:val="single" w:sz="4" w:space="0" w:color="auto"/>
              <w:right w:val="single" w:sz="4" w:space="0" w:color="auto"/>
            </w:tcBorders>
            <w:shd w:val="clear" w:color="auto" w:fill="auto"/>
            <w:hideMark/>
          </w:tcPr>
          <w:p w14:paraId="33F333F3"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Imagen a color del vehículo infractor</w:t>
            </w:r>
          </w:p>
        </w:tc>
      </w:tr>
      <w:tr w:rsidR="00231186" w:rsidRPr="00804D04" w14:paraId="1857E400" w14:textId="77777777" w:rsidTr="00CE3C7C">
        <w:trPr>
          <w:trHeight w:val="20"/>
        </w:trPr>
        <w:tc>
          <w:tcPr>
            <w:tcW w:w="1796" w:type="pct"/>
            <w:vMerge/>
            <w:tcBorders>
              <w:top w:val="nil"/>
              <w:left w:val="single" w:sz="4" w:space="0" w:color="auto"/>
              <w:bottom w:val="single" w:sz="4" w:space="0" w:color="auto"/>
              <w:right w:val="single" w:sz="4" w:space="0" w:color="auto"/>
            </w:tcBorders>
            <w:vAlign w:val="center"/>
            <w:hideMark/>
          </w:tcPr>
          <w:p w14:paraId="2FB48F0E"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p>
        </w:tc>
        <w:tc>
          <w:tcPr>
            <w:tcW w:w="3204" w:type="pct"/>
            <w:tcBorders>
              <w:top w:val="nil"/>
              <w:left w:val="nil"/>
              <w:bottom w:val="single" w:sz="4" w:space="0" w:color="auto"/>
              <w:right w:val="single" w:sz="4" w:space="0" w:color="auto"/>
            </w:tcBorders>
            <w:shd w:val="clear" w:color="auto" w:fill="auto"/>
            <w:hideMark/>
          </w:tcPr>
          <w:p w14:paraId="3CE0D4FE"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Imagen de la placa del infractor</w:t>
            </w:r>
          </w:p>
        </w:tc>
      </w:tr>
      <w:tr w:rsidR="00231186" w:rsidRPr="00804D04" w14:paraId="62943EF1"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hideMark/>
          </w:tcPr>
          <w:p w14:paraId="7ED291AA"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Detección de vehículos:</w:t>
            </w:r>
          </w:p>
        </w:tc>
        <w:tc>
          <w:tcPr>
            <w:tcW w:w="3204" w:type="pct"/>
            <w:tcBorders>
              <w:top w:val="nil"/>
              <w:left w:val="nil"/>
              <w:bottom w:val="single" w:sz="4" w:space="0" w:color="auto"/>
              <w:right w:val="single" w:sz="4" w:space="0" w:color="auto"/>
            </w:tcBorders>
            <w:shd w:val="clear" w:color="auto" w:fill="auto"/>
            <w:hideMark/>
          </w:tcPr>
          <w:p w14:paraId="6F2B1367"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&gt;=  25 vehículos  de manera simultanea</w:t>
            </w:r>
          </w:p>
        </w:tc>
      </w:tr>
      <w:tr w:rsidR="00231186" w:rsidRPr="00804D04" w14:paraId="5CF91D22" w14:textId="77777777" w:rsidTr="00CE3C7C">
        <w:trPr>
          <w:trHeight w:val="20"/>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6C3F8C60"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SISTEMA DE CAPTURA DE IMAGENES</w:t>
            </w:r>
          </w:p>
        </w:tc>
      </w:tr>
      <w:tr w:rsidR="00231186" w:rsidRPr="00804D04" w14:paraId="5451FEEB"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hideMark/>
          </w:tcPr>
          <w:p w14:paraId="5BDF8EAC"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Cámara </w:t>
            </w:r>
          </w:p>
        </w:tc>
        <w:tc>
          <w:tcPr>
            <w:tcW w:w="3204" w:type="pct"/>
            <w:tcBorders>
              <w:top w:val="nil"/>
              <w:left w:val="nil"/>
              <w:bottom w:val="single" w:sz="4" w:space="0" w:color="auto"/>
              <w:right w:val="single" w:sz="4" w:space="0" w:color="auto"/>
            </w:tcBorders>
            <w:shd w:val="clear" w:color="auto" w:fill="auto"/>
            <w:hideMark/>
          </w:tcPr>
          <w:p w14:paraId="2A7136D9"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Mín. 8 MPx / 4K </w:t>
            </w:r>
          </w:p>
        </w:tc>
      </w:tr>
      <w:tr w:rsidR="00231186" w:rsidRPr="00804D04" w14:paraId="3DE2F10B"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68AD6046"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Reconocimiento de placas</w:t>
            </w:r>
          </w:p>
        </w:tc>
        <w:tc>
          <w:tcPr>
            <w:tcW w:w="3204" w:type="pct"/>
            <w:tcBorders>
              <w:top w:val="nil"/>
              <w:left w:val="nil"/>
              <w:bottom w:val="single" w:sz="4" w:space="0" w:color="auto"/>
              <w:right w:val="single" w:sz="4" w:space="0" w:color="auto"/>
            </w:tcBorders>
            <w:shd w:val="clear" w:color="auto" w:fill="auto"/>
            <w:vAlign w:val="center"/>
            <w:hideMark/>
          </w:tcPr>
          <w:p w14:paraId="5E5354A4"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Si</w:t>
            </w:r>
          </w:p>
        </w:tc>
      </w:tr>
      <w:tr w:rsidR="00231186" w:rsidRPr="00804D04" w14:paraId="46EAF9AD"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4646083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Detección</w:t>
            </w:r>
          </w:p>
        </w:tc>
        <w:tc>
          <w:tcPr>
            <w:tcW w:w="3204" w:type="pct"/>
            <w:tcBorders>
              <w:top w:val="nil"/>
              <w:left w:val="nil"/>
              <w:bottom w:val="single" w:sz="4" w:space="0" w:color="auto"/>
              <w:right w:val="single" w:sz="4" w:space="0" w:color="auto"/>
            </w:tcBorders>
            <w:shd w:val="clear" w:color="auto" w:fill="auto"/>
            <w:vAlign w:val="center"/>
            <w:hideMark/>
          </w:tcPr>
          <w:p w14:paraId="07B50770"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&gt;= 98%</w:t>
            </w:r>
          </w:p>
        </w:tc>
      </w:tr>
      <w:tr w:rsidR="00231186" w:rsidRPr="00804D04" w14:paraId="6452CAEC"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3F793F35"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Efectividad</w:t>
            </w:r>
          </w:p>
        </w:tc>
        <w:tc>
          <w:tcPr>
            <w:tcW w:w="3204" w:type="pct"/>
            <w:tcBorders>
              <w:top w:val="nil"/>
              <w:left w:val="nil"/>
              <w:bottom w:val="single" w:sz="4" w:space="0" w:color="auto"/>
              <w:right w:val="single" w:sz="4" w:space="0" w:color="auto"/>
            </w:tcBorders>
            <w:shd w:val="clear" w:color="auto" w:fill="auto"/>
            <w:vAlign w:val="center"/>
            <w:hideMark/>
          </w:tcPr>
          <w:p w14:paraId="297ABA88"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&gt;= 95%</w:t>
            </w:r>
          </w:p>
        </w:tc>
      </w:tr>
      <w:tr w:rsidR="00231186" w:rsidRPr="00804D04" w14:paraId="34D3BF8C"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573F9F9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Cámara </w:t>
            </w:r>
          </w:p>
        </w:tc>
        <w:tc>
          <w:tcPr>
            <w:tcW w:w="3204" w:type="pct"/>
            <w:tcBorders>
              <w:top w:val="nil"/>
              <w:left w:val="nil"/>
              <w:bottom w:val="single" w:sz="4" w:space="0" w:color="auto"/>
              <w:right w:val="single" w:sz="4" w:space="0" w:color="auto"/>
            </w:tcBorders>
            <w:shd w:val="clear" w:color="auto" w:fill="auto"/>
            <w:vAlign w:val="center"/>
            <w:hideMark/>
          </w:tcPr>
          <w:p w14:paraId="3ED963BA"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Mín. 8 MPx / 4K</w:t>
            </w:r>
          </w:p>
        </w:tc>
      </w:tr>
      <w:tr w:rsidR="00231186" w:rsidRPr="00804D04" w14:paraId="2CE3FE9C"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3A6823B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Grabación HD</w:t>
            </w:r>
          </w:p>
        </w:tc>
        <w:tc>
          <w:tcPr>
            <w:tcW w:w="3204" w:type="pct"/>
            <w:tcBorders>
              <w:top w:val="nil"/>
              <w:left w:val="nil"/>
              <w:bottom w:val="single" w:sz="4" w:space="0" w:color="auto"/>
              <w:right w:val="single" w:sz="4" w:space="0" w:color="auto"/>
            </w:tcBorders>
            <w:shd w:val="clear" w:color="auto" w:fill="auto"/>
            <w:vAlign w:val="center"/>
            <w:hideMark/>
          </w:tcPr>
          <w:p w14:paraId="482E223B"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&gt;= 30 fps</w:t>
            </w:r>
          </w:p>
        </w:tc>
      </w:tr>
      <w:tr w:rsidR="00231186" w:rsidRPr="00804D04" w14:paraId="44C131B3"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41AB83F5"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Analítica de imagen</w:t>
            </w:r>
          </w:p>
        </w:tc>
        <w:tc>
          <w:tcPr>
            <w:tcW w:w="3204" w:type="pct"/>
            <w:tcBorders>
              <w:top w:val="nil"/>
              <w:left w:val="nil"/>
              <w:bottom w:val="single" w:sz="4" w:space="0" w:color="auto"/>
              <w:right w:val="single" w:sz="4" w:space="0" w:color="auto"/>
            </w:tcBorders>
            <w:shd w:val="clear" w:color="auto" w:fill="auto"/>
            <w:vAlign w:val="center"/>
            <w:hideMark/>
          </w:tcPr>
          <w:p w14:paraId="6BF22D4F"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Clasificación de vehículos</w:t>
            </w:r>
          </w:p>
        </w:tc>
      </w:tr>
      <w:tr w:rsidR="00231186" w:rsidRPr="00804D04" w14:paraId="283291DF"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429C7F90"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Formato de Imagen</w:t>
            </w:r>
          </w:p>
        </w:tc>
        <w:tc>
          <w:tcPr>
            <w:tcW w:w="3204" w:type="pct"/>
            <w:tcBorders>
              <w:top w:val="nil"/>
              <w:left w:val="nil"/>
              <w:bottom w:val="single" w:sz="4" w:space="0" w:color="auto"/>
              <w:right w:val="single" w:sz="4" w:space="0" w:color="auto"/>
            </w:tcBorders>
            <w:shd w:val="clear" w:color="auto" w:fill="auto"/>
            <w:vAlign w:val="center"/>
            <w:hideMark/>
          </w:tcPr>
          <w:p w14:paraId="08D6817F"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JPEG</w:t>
            </w:r>
          </w:p>
        </w:tc>
      </w:tr>
      <w:tr w:rsidR="00231186" w:rsidRPr="00804D04" w14:paraId="699C0EFB" w14:textId="77777777" w:rsidTr="00CE3C7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12DC59"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Características</w:t>
            </w:r>
          </w:p>
        </w:tc>
      </w:tr>
      <w:tr w:rsidR="00231186" w:rsidRPr="00804D04" w14:paraId="600904C5"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22F7AC6B"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Rango de detección velocidad de detección (Km/h)</w:t>
            </w:r>
          </w:p>
        </w:tc>
        <w:tc>
          <w:tcPr>
            <w:tcW w:w="3204" w:type="pct"/>
            <w:tcBorders>
              <w:top w:val="nil"/>
              <w:left w:val="nil"/>
              <w:bottom w:val="single" w:sz="4" w:space="0" w:color="auto"/>
              <w:right w:val="single" w:sz="4" w:space="0" w:color="auto"/>
            </w:tcBorders>
            <w:shd w:val="clear" w:color="auto" w:fill="auto"/>
            <w:vAlign w:val="center"/>
            <w:hideMark/>
          </w:tcPr>
          <w:p w14:paraId="129E5AAB"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&gt;= 20 &lt;=200</w:t>
            </w:r>
          </w:p>
        </w:tc>
      </w:tr>
      <w:tr w:rsidR="00231186" w:rsidRPr="00804D04" w14:paraId="678D6D5B"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5508F1AD"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Carriles detectados </w:t>
            </w:r>
          </w:p>
        </w:tc>
        <w:tc>
          <w:tcPr>
            <w:tcW w:w="3204" w:type="pct"/>
            <w:tcBorders>
              <w:top w:val="nil"/>
              <w:left w:val="nil"/>
              <w:bottom w:val="single" w:sz="4" w:space="0" w:color="auto"/>
              <w:right w:val="single" w:sz="4" w:space="0" w:color="auto"/>
            </w:tcBorders>
            <w:shd w:val="clear" w:color="auto" w:fill="auto"/>
            <w:vAlign w:val="center"/>
            <w:hideMark/>
          </w:tcPr>
          <w:p w14:paraId="532C5A34"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F43A42">
              <w:rPr>
                <w:rFonts w:ascii="Bookman Old Style" w:hAnsi="Bookman Old Style"/>
                <w:iCs/>
                <w:color w:val="000000" w:themeColor="text1"/>
                <w:sz w:val="24"/>
                <w:szCs w:val="24"/>
                <w:lang w:val="es-ES_tradnl" w:eastAsia="es-ES"/>
              </w:rPr>
              <w:t>&gt;= 6 carriles en total, detección bidireccional</w:t>
            </w:r>
          </w:p>
        </w:tc>
      </w:tr>
      <w:tr w:rsidR="00231186" w:rsidRPr="00804D04" w14:paraId="6BD9A27C"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37A92E8D"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Distancia de trabajo [m]</w:t>
            </w:r>
          </w:p>
        </w:tc>
        <w:tc>
          <w:tcPr>
            <w:tcW w:w="3204" w:type="pct"/>
            <w:tcBorders>
              <w:top w:val="nil"/>
              <w:left w:val="nil"/>
              <w:bottom w:val="single" w:sz="4" w:space="0" w:color="auto"/>
              <w:right w:val="single" w:sz="4" w:space="0" w:color="auto"/>
            </w:tcBorders>
            <w:shd w:val="clear" w:color="auto" w:fill="auto"/>
            <w:vAlign w:val="center"/>
            <w:hideMark/>
          </w:tcPr>
          <w:p w14:paraId="706B9FAD"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10 m a 50 m tráfico en sentido contrario 15 m a 50 m del tráfico de salida</w:t>
            </w:r>
          </w:p>
        </w:tc>
      </w:tr>
      <w:tr w:rsidR="00231186" w:rsidRPr="00804D04" w14:paraId="5DA941B0" w14:textId="77777777" w:rsidTr="00CE3C7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3B6BF5"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SISTEMA Y ENVIO DE INFORMACIÓN</w:t>
            </w:r>
          </w:p>
        </w:tc>
      </w:tr>
      <w:tr w:rsidR="00231186" w:rsidRPr="00804D04" w14:paraId="69442DEA"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4149D2CE"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Protocolos estándar</w:t>
            </w:r>
          </w:p>
        </w:tc>
        <w:tc>
          <w:tcPr>
            <w:tcW w:w="3204" w:type="pct"/>
            <w:tcBorders>
              <w:top w:val="nil"/>
              <w:left w:val="nil"/>
              <w:bottom w:val="single" w:sz="4" w:space="0" w:color="auto"/>
              <w:right w:val="single" w:sz="4" w:space="0" w:color="auto"/>
            </w:tcBorders>
            <w:shd w:val="clear" w:color="auto" w:fill="auto"/>
            <w:vAlign w:val="center"/>
            <w:hideMark/>
          </w:tcPr>
          <w:p w14:paraId="482908D2"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TCP/IP, SNMP, </w:t>
            </w:r>
          </w:p>
        </w:tc>
      </w:tr>
      <w:tr w:rsidR="00231186" w:rsidRPr="00804D04" w14:paraId="0D881559"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77A24ABD"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Envío de infracciones</w:t>
            </w:r>
          </w:p>
        </w:tc>
        <w:tc>
          <w:tcPr>
            <w:tcW w:w="3204" w:type="pct"/>
            <w:tcBorders>
              <w:top w:val="nil"/>
              <w:left w:val="nil"/>
              <w:bottom w:val="single" w:sz="4" w:space="0" w:color="auto"/>
              <w:right w:val="single" w:sz="4" w:space="0" w:color="auto"/>
            </w:tcBorders>
            <w:shd w:val="clear" w:color="auto" w:fill="auto"/>
            <w:vAlign w:val="center"/>
            <w:hideMark/>
          </w:tcPr>
          <w:p w14:paraId="281A219C"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Mediante FTP cliente-servidor</w:t>
            </w:r>
          </w:p>
        </w:tc>
      </w:tr>
      <w:tr w:rsidR="00231186" w:rsidRPr="00804D04" w14:paraId="0A3ECCB3" w14:textId="77777777" w:rsidTr="00CE3C7C">
        <w:trPr>
          <w:trHeight w:val="783"/>
        </w:trPr>
        <w:tc>
          <w:tcPr>
            <w:tcW w:w="1796" w:type="pct"/>
            <w:vMerge w:val="restart"/>
            <w:tcBorders>
              <w:top w:val="nil"/>
              <w:left w:val="single" w:sz="4" w:space="0" w:color="auto"/>
              <w:bottom w:val="single" w:sz="4" w:space="0" w:color="auto"/>
              <w:right w:val="single" w:sz="4" w:space="0" w:color="auto"/>
            </w:tcBorders>
            <w:shd w:val="clear" w:color="auto" w:fill="auto"/>
            <w:vAlign w:val="center"/>
            <w:hideMark/>
          </w:tcPr>
          <w:p w14:paraId="38A7A93C"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Almacenamiento interno</w:t>
            </w:r>
          </w:p>
        </w:tc>
        <w:tc>
          <w:tcPr>
            <w:tcW w:w="3204" w:type="pct"/>
            <w:vMerge w:val="restart"/>
            <w:tcBorders>
              <w:top w:val="nil"/>
              <w:left w:val="single" w:sz="4" w:space="0" w:color="auto"/>
              <w:bottom w:val="single" w:sz="4" w:space="0" w:color="auto"/>
              <w:right w:val="single" w:sz="4" w:space="0" w:color="auto"/>
            </w:tcBorders>
            <w:shd w:val="clear" w:color="auto" w:fill="auto"/>
            <w:vAlign w:val="center"/>
            <w:hideMark/>
          </w:tcPr>
          <w:p w14:paraId="13143B97"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SI</w:t>
            </w:r>
          </w:p>
        </w:tc>
      </w:tr>
      <w:tr w:rsidR="00231186" w:rsidRPr="00804D04" w14:paraId="29539D9C" w14:textId="77777777" w:rsidTr="00CE3C7C">
        <w:trPr>
          <w:trHeight w:val="1143"/>
        </w:trPr>
        <w:tc>
          <w:tcPr>
            <w:tcW w:w="1796" w:type="pct"/>
            <w:vMerge/>
            <w:tcBorders>
              <w:top w:val="nil"/>
              <w:left w:val="single" w:sz="4" w:space="0" w:color="auto"/>
              <w:bottom w:val="single" w:sz="4" w:space="0" w:color="auto"/>
              <w:right w:val="single" w:sz="4" w:space="0" w:color="auto"/>
            </w:tcBorders>
            <w:vAlign w:val="center"/>
            <w:hideMark/>
          </w:tcPr>
          <w:p w14:paraId="263FB563"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p>
        </w:tc>
        <w:tc>
          <w:tcPr>
            <w:tcW w:w="3204" w:type="pct"/>
            <w:vMerge/>
            <w:tcBorders>
              <w:top w:val="nil"/>
              <w:left w:val="single" w:sz="4" w:space="0" w:color="auto"/>
              <w:bottom w:val="single" w:sz="4" w:space="0" w:color="auto"/>
              <w:right w:val="single" w:sz="4" w:space="0" w:color="auto"/>
            </w:tcBorders>
            <w:vAlign w:val="center"/>
            <w:hideMark/>
          </w:tcPr>
          <w:p w14:paraId="751E5FF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p>
        </w:tc>
      </w:tr>
      <w:tr w:rsidR="00231186" w:rsidRPr="00804D04" w14:paraId="23A0C1E0" w14:textId="77777777" w:rsidTr="00CE3C7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D2234C"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COMUNICACIÓN Y PUERTOS</w:t>
            </w:r>
          </w:p>
        </w:tc>
      </w:tr>
      <w:tr w:rsidR="00231186" w:rsidRPr="00804D04" w14:paraId="73DD60FA"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693A68BE"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Comunicación</w:t>
            </w:r>
          </w:p>
        </w:tc>
        <w:tc>
          <w:tcPr>
            <w:tcW w:w="3204" w:type="pct"/>
            <w:tcBorders>
              <w:top w:val="nil"/>
              <w:left w:val="nil"/>
              <w:bottom w:val="single" w:sz="4" w:space="0" w:color="auto"/>
              <w:right w:val="single" w:sz="4" w:space="0" w:color="auto"/>
            </w:tcBorders>
            <w:shd w:val="clear" w:color="auto" w:fill="auto"/>
            <w:vAlign w:val="center"/>
            <w:hideMark/>
          </w:tcPr>
          <w:p w14:paraId="00D12DF9"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Ethernet/3G/4G</w:t>
            </w:r>
          </w:p>
        </w:tc>
      </w:tr>
      <w:tr w:rsidR="00231186" w:rsidRPr="00804D04" w14:paraId="0AEB5B4E"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0EDE4784"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Ethernet</w:t>
            </w:r>
          </w:p>
        </w:tc>
        <w:tc>
          <w:tcPr>
            <w:tcW w:w="3204" w:type="pct"/>
            <w:tcBorders>
              <w:top w:val="nil"/>
              <w:left w:val="nil"/>
              <w:bottom w:val="single" w:sz="4" w:space="0" w:color="auto"/>
              <w:right w:val="single" w:sz="4" w:space="0" w:color="auto"/>
            </w:tcBorders>
            <w:shd w:val="clear" w:color="auto" w:fill="auto"/>
            <w:vAlign w:val="center"/>
            <w:hideMark/>
          </w:tcPr>
          <w:p w14:paraId="006A592A"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RJ45</w:t>
            </w:r>
          </w:p>
        </w:tc>
      </w:tr>
      <w:tr w:rsidR="00231186" w:rsidRPr="00804D04" w14:paraId="08F99EE8"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021A77E9"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Puertos</w:t>
            </w:r>
          </w:p>
        </w:tc>
        <w:tc>
          <w:tcPr>
            <w:tcW w:w="3204" w:type="pct"/>
            <w:tcBorders>
              <w:top w:val="nil"/>
              <w:left w:val="nil"/>
              <w:bottom w:val="single" w:sz="4" w:space="0" w:color="auto"/>
              <w:right w:val="single" w:sz="4" w:space="0" w:color="auto"/>
            </w:tcBorders>
            <w:shd w:val="clear" w:color="auto" w:fill="auto"/>
            <w:vAlign w:val="center"/>
            <w:hideMark/>
          </w:tcPr>
          <w:p w14:paraId="4C76E9F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USB</w:t>
            </w:r>
          </w:p>
        </w:tc>
      </w:tr>
      <w:tr w:rsidR="00231186" w:rsidRPr="00804D04" w14:paraId="5171AFE9"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6B51DCA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Auxiliar</w:t>
            </w:r>
          </w:p>
        </w:tc>
        <w:tc>
          <w:tcPr>
            <w:tcW w:w="3204" w:type="pct"/>
            <w:tcBorders>
              <w:top w:val="nil"/>
              <w:left w:val="nil"/>
              <w:bottom w:val="single" w:sz="4" w:space="0" w:color="auto"/>
              <w:right w:val="single" w:sz="4" w:space="0" w:color="auto"/>
            </w:tcBorders>
            <w:shd w:val="clear" w:color="auto" w:fill="auto"/>
            <w:noWrap/>
            <w:vAlign w:val="bottom"/>
            <w:hideMark/>
          </w:tcPr>
          <w:p w14:paraId="3E8A0F17"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CAN, RS485, RS232</w:t>
            </w:r>
          </w:p>
        </w:tc>
      </w:tr>
      <w:tr w:rsidR="00231186" w:rsidRPr="00804D04" w14:paraId="182B1E37"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11764D39"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Tipo de conectores</w:t>
            </w:r>
          </w:p>
        </w:tc>
        <w:tc>
          <w:tcPr>
            <w:tcW w:w="3204" w:type="pct"/>
            <w:tcBorders>
              <w:top w:val="nil"/>
              <w:left w:val="nil"/>
              <w:bottom w:val="single" w:sz="4" w:space="0" w:color="auto"/>
              <w:right w:val="single" w:sz="4" w:space="0" w:color="auto"/>
            </w:tcBorders>
            <w:shd w:val="clear" w:color="auto" w:fill="auto"/>
            <w:vAlign w:val="center"/>
            <w:hideMark/>
          </w:tcPr>
          <w:p w14:paraId="027D337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Waterproof para exteriores</w:t>
            </w:r>
          </w:p>
        </w:tc>
      </w:tr>
      <w:tr w:rsidR="00231186" w:rsidRPr="00804D04" w14:paraId="40917462" w14:textId="77777777" w:rsidTr="00CE3C7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32E53F"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CARACTERISTICAS FÍSICAS</w:t>
            </w:r>
          </w:p>
        </w:tc>
      </w:tr>
      <w:tr w:rsidR="00231186" w:rsidRPr="00804D04" w14:paraId="30C5425D"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272AACEB"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Rango de voltaje de entrada </w:t>
            </w:r>
          </w:p>
        </w:tc>
        <w:tc>
          <w:tcPr>
            <w:tcW w:w="3204" w:type="pct"/>
            <w:tcBorders>
              <w:top w:val="nil"/>
              <w:left w:val="nil"/>
              <w:bottom w:val="single" w:sz="4" w:space="0" w:color="auto"/>
              <w:right w:val="single" w:sz="4" w:space="0" w:color="auto"/>
            </w:tcBorders>
            <w:shd w:val="clear" w:color="auto" w:fill="auto"/>
            <w:vAlign w:val="center"/>
            <w:hideMark/>
          </w:tcPr>
          <w:p w14:paraId="2B387AA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12 - 24 VDC  </w:t>
            </w:r>
          </w:p>
        </w:tc>
      </w:tr>
      <w:tr w:rsidR="00231186" w:rsidRPr="00804D04" w14:paraId="103FAE47"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noWrap/>
            <w:vAlign w:val="bottom"/>
            <w:hideMark/>
          </w:tcPr>
          <w:p w14:paraId="1A8FB564"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El consumo de energía</w:t>
            </w:r>
          </w:p>
        </w:tc>
        <w:tc>
          <w:tcPr>
            <w:tcW w:w="3204" w:type="pct"/>
            <w:tcBorders>
              <w:top w:val="nil"/>
              <w:left w:val="nil"/>
              <w:bottom w:val="single" w:sz="4" w:space="0" w:color="auto"/>
              <w:right w:val="single" w:sz="4" w:space="0" w:color="auto"/>
            </w:tcBorders>
            <w:shd w:val="clear" w:color="auto" w:fill="auto"/>
            <w:vAlign w:val="center"/>
            <w:hideMark/>
          </w:tcPr>
          <w:p w14:paraId="162E7B5F"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70 W</w:t>
            </w:r>
          </w:p>
        </w:tc>
      </w:tr>
      <w:tr w:rsidR="00231186" w:rsidRPr="00804D04" w14:paraId="62F7E7FB"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760D8732"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Temperatura de operación y almacenamiento</w:t>
            </w:r>
          </w:p>
        </w:tc>
        <w:tc>
          <w:tcPr>
            <w:tcW w:w="3204" w:type="pct"/>
            <w:tcBorders>
              <w:top w:val="nil"/>
              <w:left w:val="nil"/>
              <w:bottom w:val="single" w:sz="4" w:space="0" w:color="auto"/>
              <w:right w:val="single" w:sz="4" w:space="0" w:color="auto"/>
            </w:tcBorders>
            <w:shd w:val="clear" w:color="auto" w:fill="auto"/>
            <w:vAlign w:val="center"/>
            <w:hideMark/>
          </w:tcPr>
          <w:p w14:paraId="00088C38"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 -25 a + 55 ° C</w:t>
            </w:r>
          </w:p>
        </w:tc>
      </w:tr>
      <w:tr w:rsidR="00231186" w:rsidRPr="00804D04" w14:paraId="4288B721"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5B8B6565"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Alcance de temperatura ambiental de almacenamiento </w:t>
            </w:r>
          </w:p>
        </w:tc>
        <w:tc>
          <w:tcPr>
            <w:tcW w:w="3204" w:type="pct"/>
            <w:tcBorders>
              <w:top w:val="nil"/>
              <w:left w:val="nil"/>
              <w:bottom w:val="single" w:sz="4" w:space="0" w:color="auto"/>
              <w:right w:val="single" w:sz="4" w:space="0" w:color="auto"/>
            </w:tcBorders>
            <w:shd w:val="clear" w:color="auto" w:fill="auto"/>
            <w:vAlign w:val="center"/>
            <w:hideMark/>
          </w:tcPr>
          <w:p w14:paraId="0DBDB9AC"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  -40 a + 55 ° C</w:t>
            </w:r>
          </w:p>
        </w:tc>
      </w:tr>
      <w:tr w:rsidR="00231186" w:rsidRPr="00804D04" w14:paraId="0FC8FC82"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11E636F2"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Protección</w:t>
            </w:r>
          </w:p>
        </w:tc>
        <w:tc>
          <w:tcPr>
            <w:tcW w:w="3204" w:type="pct"/>
            <w:tcBorders>
              <w:top w:val="nil"/>
              <w:left w:val="nil"/>
              <w:bottom w:val="single" w:sz="4" w:space="0" w:color="auto"/>
              <w:right w:val="single" w:sz="4" w:space="0" w:color="auto"/>
            </w:tcBorders>
            <w:shd w:val="clear" w:color="auto" w:fill="auto"/>
            <w:vAlign w:val="center"/>
            <w:hideMark/>
          </w:tcPr>
          <w:p w14:paraId="47D6A01B"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IP65</w:t>
            </w:r>
          </w:p>
        </w:tc>
      </w:tr>
      <w:tr w:rsidR="00231186" w:rsidRPr="00804D04" w14:paraId="0EF7CF1C" w14:textId="77777777" w:rsidTr="00CE3C7C">
        <w:trPr>
          <w:trHeight w:val="20"/>
        </w:trPr>
        <w:tc>
          <w:tcPr>
            <w:tcW w:w="1796" w:type="pct"/>
            <w:tcBorders>
              <w:top w:val="nil"/>
              <w:left w:val="single" w:sz="4" w:space="0" w:color="auto"/>
              <w:bottom w:val="single" w:sz="4" w:space="0" w:color="auto"/>
              <w:right w:val="single" w:sz="4" w:space="0" w:color="auto"/>
            </w:tcBorders>
            <w:shd w:val="clear" w:color="auto" w:fill="auto"/>
            <w:vAlign w:val="center"/>
            <w:hideMark/>
          </w:tcPr>
          <w:p w14:paraId="2C8BD2C1"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Humedad relativa</w:t>
            </w:r>
          </w:p>
        </w:tc>
        <w:tc>
          <w:tcPr>
            <w:tcW w:w="3204" w:type="pct"/>
            <w:tcBorders>
              <w:top w:val="nil"/>
              <w:left w:val="nil"/>
              <w:bottom w:val="single" w:sz="4" w:space="0" w:color="auto"/>
              <w:right w:val="single" w:sz="4" w:space="0" w:color="auto"/>
            </w:tcBorders>
            <w:shd w:val="clear" w:color="auto" w:fill="auto"/>
            <w:vAlign w:val="center"/>
            <w:hideMark/>
          </w:tcPr>
          <w:p w14:paraId="0B21138D" w14:textId="77777777" w:rsidR="00231186" w:rsidRPr="00804D04" w:rsidRDefault="00231186" w:rsidP="00CE3C7C">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95% sin condensación</w:t>
            </w:r>
          </w:p>
        </w:tc>
      </w:tr>
    </w:tbl>
    <w:p w14:paraId="53D11234" w14:textId="77777777" w:rsidR="00231186" w:rsidRPr="00804D04" w:rsidRDefault="00231186" w:rsidP="00231186">
      <w:pPr>
        <w:spacing w:line="360" w:lineRule="auto"/>
        <w:ind w:left="720"/>
        <w:rPr>
          <w:rFonts w:ascii="Bookman Old Style" w:hAnsi="Bookman Old Style"/>
          <w:b/>
          <w:iCs/>
          <w:color w:val="000000" w:themeColor="text1"/>
          <w:sz w:val="24"/>
          <w:szCs w:val="24"/>
          <w:lang w:val="es-ES_tradnl" w:eastAsia="es-ES"/>
        </w:rPr>
      </w:pPr>
    </w:p>
    <w:p w14:paraId="16B4351A" w14:textId="77777777" w:rsidR="00231186" w:rsidRPr="00804D04" w:rsidRDefault="00231186" w:rsidP="00231186">
      <w:pPr>
        <w:spacing w:line="360" w:lineRule="auto"/>
        <w:ind w:left="720"/>
        <w:rPr>
          <w:rFonts w:ascii="Bookman Old Style" w:hAnsi="Bookman Old Style"/>
          <w:b/>
          <w:iCs/>
          <w:color w:val="000000" w:themeColor="text1"/>
          <w:sz w:val="24"/>
          <w:szCs w:val="24"/>
          <w:lang w:val="es-ES_tradnl" w:eastAsia="es-ES"/>
        </w:rPr>
      </w:pPr>
    </w:p>
    <w:p w14:paraId="1A65E29E" w14:textId="77777777" w:rsidR="00231186" w:rsidRPr="00804D04" w:rsidRDefault="00231186" w:rsidP="00231186">
      <w:pPr>
        <w:spacing w:line="360" w:lineRule="auto"/>
        <w:ind w:left="720"/>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La cámara de Gestión de Exceso de velocidad deberá cumplir con los siguientes requerimientos:</w:t>
      </w:r>
    </w:p>
    <w:p w14:paraId="51B37567" w14:textId="77777777" w:rsidR="00231186" w:rsidRPr="00804D04" w:rsidRDefault="00231186" w:rsidP="00585925">
      <w:pPr>
        <w:widowControl/>
        <w:numPr>
          <w:ilvl w:val="0"/>
          <w:numId w:val="42"/>
        </w:numPr>
        <w:autoSpaceDE/>
        <w:autoSpaceDN/>
        <w:spacing w:before="0" w:after="3" w:line="360" w:lineRule="auto"/>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El sistema de cámaras de control propuesto, deberá contar con el certificado único de homologación debidamente otorgado por la Agencia Nacional de Tránsito y a nombre del Oferente y debe presentar este certificado y debe contar con el personal certificado por el fabricante para instalación, operación y mantenimiento.</w:t>
      </w:r>
    </w:p>
    <w:p w14:paraId="6CABDE7C" w14:textId="77777777" w:rsidR="00231186" w:rsidRPr="00804D04" w:rsidRDefault="00231186" w:rsidP="00585925">
      <w:pPr>
        <w:widowControl/>
        <w:numPr>
          <w:ilvl w:val="0"/>
          <w:numId w:val="42"/>
        </w:numPr>
        <w:autoSpaceDE/>
        <w:autoSpaceDN/>
        <w:spacing w:before="0" w:after="3" w:line="360" w:lineRule="auto"/>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 xml:space="preserve">El Sistema para el control de Velocidad deberá tener el respectivo informe de aprobación modelo para radar (cinemómetro) emitido por el Servicio Ecuatoriano de Normalización INEN. </w:t>
      </w:r>
    </w:p>
    <w:p w14:paraId="188334BC" w14:textId="77777777" w:rsidR="00231186" w:rsidRPr="00804D04" w:rsidRDefault="00231186" w:rsidP="00585925">
      <w:pPr>
        <w:widowControl/>
        <w:numPr>
          <w:ilvl w:val="0"/>
          <w:numId w:val="42"/>
        </w:numPr>
        <w:autoSpaceDE/>
        <w:autoSpaceDN/>
        <w:spacing w:before="0" w:after="3" w:line="360" w:lineRule="auto"/>
        <w:rPr>
          <w:rFonts w:ascii="Bookman Old Style" w:hAnsi="Bookman Old Style"/>
          <w:iCs/>
          <w:color w:val="000000" w:themeColor="text1"/>
          <w:sz w:val="24"/>
          <w:szCs w:val="24"/>
          <w:lang w:val="es-ES_tradnl" w:eastAsia="es-ES"/>
        </w:rPr>
      </w:pPr>
      <w:r w:rsidRPr="00804D04">
        <w:rPr>
          <w:rFonts w:ascii="Bookman Old Style" w:hAnsi="Bookman Old Style"/>
          <w:iCs/>
          <w:color w:val="000000" w:themeColor="text1"/>
          <w:sz w:val="24"/>
          <w:szCs w:val="24"/>
          <w:lang w:val="es-ES_tradnl" w:eastAsia="es-ES"/>
        </w:rPr>
        <w:t>Para poder garantizar la efectividad del sistema planteado, dentro de la propuesta se debe incluir la señalética vertical, horizontal y la pintura necesaria con límites de velocidad.</w:t>
      </w:r>
    </w:p>
    <w:p w14:paraId="7C8AC32B" w14:textId="77777777" w:rsidR="00231186" w:rsidRPr="00804D04" w:rsidRDefault="00231186" w:rsidP="00231186">
      <w:pPr>
        <w:spacing w:line="360" w:lineRule="auto"/>
        <w:ind w:left="720"/>
        <w:rPr>
          <w:rFonts w:ascii="Bookman Old Style" w:hAnsi="Bookman Old Style"/>
          <w:iCs/>
          <w:color w:val="000000" w:themeColor="text1"/>
          <w:sz w:val="24"/>
          <w:szCs w:val="24"/>
          <w:lang w:val="es-ES_tradnl" w:eastAsia="es-ES"/>
        </w:rPr>
      </w:pPr>
    </w:p>
    <w:p w14:paraId="726E55A2" w14:textId="77777777" w:rsidR="00231186" w:rsidRPr="00804D04" w:rsidRDefault="00231186" w:rsidP="00585925">
      <w:pPr>
        <w:widowControl/>
        <w:numPr>
          <w:ilvl w:val="0"/>
          <w:numId w:val="45"/>
        </w:numPr>
        <w:autoSpaceDE/>
        <w:autoSpaceDN/>
        <w:spacing w:before="0" w:after="3" w:line="360" w:lineRule="auto"/>
        <w:ind w:left="284"/>
        <w:jc w:val="left"/>
        <w:rPr>
          <w:rFonts w:ascii="Bookman Old Style" w:hAnsi="Bookman Old Style"/>
          <w:b/>
          <w:iCs/>
          <w:color w:val="000000" w:themeColor="text1"/>
          <w:sz w:val="24"/>
          <w:szCs w:val="24"/>
          <w:lang w:val="es-ES" w:eastAsia="es-ES"/>
        </w:rPr>
      </w:pPr>
      <w:bookmarkStart w:id="191" w:name="_Toc85662763"/>
      <w:r w:rsidRPr="00804D04">
        <w:rPr>
          <w:rFonts w:ascii="Bookman Old Style" w:hAnsi="Bookman Old Style"/>
          <w:b/>
          <w:iCs/>
          <w:color w:val="000000" w:themeColor="text1"/>
          <w:sz w:val="24"/>
          <w:szCs w:val="24"/>
          <w:lang w:val="es-ES" w:eastAsia="es-ES"/>
        </w:rPr>
        <w:t>GESTIÓN DE COBRANZAS</w:t>
      </w:r>
      <w:bookmarkEnd w:id="191"/>
    </w:p>
    <w:p w14:paraId="0DD8225D" w14:textId="77777777" w:rsidR="00231186" w:rsidRPr="00804D04" w:rsidRDefault="00231186" w:rsidP="00231186">
      <w:pPr>
        <w:spacing w:line="360" w:lineRule="auto"/>
        <w:ind w:left="800"/>
        <w:rPr>
          <w:rFonts w:ascii="Bookman Old Style" w:hAnsi="Bookman Old Style"/>
          <w:b/>
          <w:iCs/>
          <w:color w:val="000000" w:themeColor="text1"/>
          <w:sz w:val="24"/>
          <w:szCs w:val="24"/>
          <w:lang w:val="es-ES" w:eastAsia="es-ES"/>
        </w:rPr>
      </w:pPr>
    </w:p>
    <w:p w14:paraId="37AAFCAA"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El Gestor Privado realizará el envío emails y/o realizará llamadas de notificación de infracciones pendientes de pago cada 30 días, por un período de 90 días. El tiempo podrá ser menor a 90 días, en el caso que se haya suscrito un convenio de pago con el deudor o haya iniciado el proceso coactivo a cargo del Gobierno Autónomo Descentralizado de BALZAR.</w:t>
      </w:r>
    </w:p>
    <w:p w14:paraId="35ABC60C" w14:textId="77777777" w:rsidR="00231186" w:rsidRPr="00804D04" w:rsidRDefault="00231186" w:rsidP="00231186">
      <w:pPr>
        <w:spacing w:line="360" w:lineRule="auto"/>
        <w:jc w:val="center"/>
        <w:rPr>
          <w:rFonts w:ascii="Bookman Old Style" w:hAnsi="Bookman Old Style"/>
          <w:iCs/>
          <w:color w:val="000000" w:themeColor="text1"/>
          <w:sz w:val="24"/>
          <w:szCs w:val="24"/>
          <w:lang w:val="es-ES" w:eastAsia="es-ES"/>
        </w:rPr>
      </w:pPr>
    </w:p>
    <w:p w14:paraId="19D98E5B" w14:textId="77777777" w:rsidR="00231186" w:rsidRPr="00804D04" w:rsidRDefault="00231186" w:rsidP="00585925">
      <w:pPr>
        <w:widowControl/>
        <w:numPr>
          <w:ilvl w:val="0"/>
          <w:numId w:val="45"/>
        </w:numPr>
        <w:autoSpaceDE/>
        <w:autoSpaceDN/>
        <w:spacing w:before="0" w:after="3" w:line="360" w:lineRule="auto"/>
        <w:ind w:left="142"/>
        <w:jc w:val="center"/>
        <w:rPr>
          <w:rFonts w:ascii="Bookman Old Style" w:hAnsi="Bookman Old Style"/>
          <w:b/>
          <w:iCs/>
          <w:color w:val="000000" w:themeColor="text1"/>
          <w:sz w:val="24"/>
          <w:szCs w:val="24"/>
          <w:lang w:val="es-ES" w:eastAsia="es-ES"/>
        </w:rPr>
      </w:pPr>
      <w:bookmarkStart w:id="192" w:name="_Toc66718705"/>
      <w:bookmarkStart w:id="193" w:name="_Toc80563820"/>
      <w:bookmarkStart w:id="194" w:name="_Toc85662764"/>
      <w:r w:rsidRPr="00804D04">
        <w:rPr>
          <w:rFonts w:ascii="Bookman Old Style" w:hAnsi="Bookman Old Style"/>
          <w:b/>
          <w:iCs/>
          <w:color w:val="000000" w:themeColor="text1"/>
          <w:sz w:val="24"/>
          <w:szCs w:val="24"/>
          <w:lang w:val="es-ES" w:eastAsia="es-ES"/>
        </w:rPr>
        <w:t>CAMPAÑAS PREOPERATIVAS DE EDUCACIÓN Y SEGURIDAD VIAL Y DE SOCIALIZACIÓN</w:t>
      </w:r>
      <w:bookmarkEnd w:id="192"/>
      <w:bookmarkEnd w:id="193"/>
      <w:bookmarkEnd w:id="194"/>
    </w:p>
    <w:p w14:paraId="4A370449" w14:textId="77777777" w:rsidR="00231186" w:rsidRPr="00804D04" w:rsidRDefault="00231186" w:rsidP="00231186">
      <w:pPr>
        <w:spacing w:line="360" w:lineRule="auto"/>
        <w:ind w:left="800"/>
        <w:rPr>
          <w:rFonts w:ascii="Bookman Old Style" w:hAnsi="Bookman Old Style"/>
          <w:b/>
          <w:iCs/>
          <w:color w:val="000000" w:themeColor="text1"/>
          <w:sz w:val="24"/>
          <w:szCs w:val="24"/>
          <w:lang w:val="es-ES" w:eastAsia="es-ES"/>
        </w:rPr>
      </w:pPr>
    </w:p>
    <w:p w14:paraId="3BAC4C72"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Se realizarán campañas pre operativas de educación y seguridad vial para los ciudadanos, las cuales buscarán educar y poner en conocimiento este método de control de velocidad, orientadas a los planes, programas, proyectos y campañas de prevención, educación y seguridad vial, para la reducción de la siniestralidad, con base en los factores y causas de incidencia.</w:t>
      </w:r>
    </w:p>
    <w:p w14:paraId="5BFD88C7"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La campaña tendrá la duración de cuarenta y cinco días, previo al inicio de operación de los dispositivos tecnológicos de control y buscará generará conciencia en el ciudadano de la importancia de una cultura vial y a su vez educar sobre los métodos implementados de control, y seré a través de los siguientes mecanismos:</w:t>
      </w:r>
    </w:p>
    <w:p w14:paraId="2875328E" w14:textId="77777777" w:rsidR="00231186" w:rsidRPr="00804D04" w:rsidRDefault="00231186" w:rsidP="00585925">
      <w:pPr>
        <w:widowControl/>
        <w:numPr>
          <w:ilvl w:val="0"/>
          <w:numId w:val="43"/>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Campaña en redes sociales (Facebook, twitter).</w:t>
      </w:r>
    </w:p>
    <w:p w14:paraId="33213985" w14:textId="77777777" w:rsidR="00231186" w:rsidRPr="00804D04" w:rsidRDefault="00231186" w:rsidP="00585925">
      <w:pPr>
        <w:widowControl/>
        <w:numPr>
          <w:ilvl w:val="0"/>
          <w:numId w:val="43"/>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Material promocional e informativo.</w:t>
      </w:r>
    </w:p>
    <w:p w14:paraId="1CA8652E" w14:textId="77777777" w:rsidR="00231186" w:rsidRPr="00804D04" w:rsidRDefault="00231186" w:rsidP="00585925">
      <w:pPr>
        <w:widowControl/>
        <w:numPr>
          <w:ilvl w:val="0"/>
          <w:numId w:val="44"/>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Con la implementación de campañas de seguridad y educación vial, serias y confiables, los conductores, peatones y sociedad en general, poco a poco van cambiando su comportamiento y el resultado es inmediato.</w:t>
      </w:r>
    </w:p>
    <w:p w14:paraId="033E6297" w14:textId="77777777" w:rsidR="00231186" w:rsidRPr="00804D04" w:rsidRDefault="00231186" w:rsidP="00585925">
      <w:pPr>
        <w:widowControl/>
        <w:numPr>
          <w:ilvl w:val="0"/>
          <w:numId w:val="44"/>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Radio</w:t>
      </w:r>
    </w:p>
    <w:p w14:paraId="0B58FC45" w14:textId="77777777" w:rsidR="00231186" w:rsidRPr="00804D04" w:rsidRDefault="00231186" w:rsidP="00585925">
      <w:pPr>
        <w:widowControl/>
        <w:numPr>
          <w:ilvl w:val="0"/>
          <w:numId w:val="44"/>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Prensa</w:t>
      </w:r>
    </w:p>
    <w:p w14:paraId="6FD2AC7F" w14:textId="77777777" w:rsidR="00231186" w:rsidRPr="00804D04" w:rsidRDefault="00231186" w:rsidP="00585925">
      <w:pPr>
        <w:widowControl/>
        <w:numPr>
          <w:ilvl w:val="0"/>
          <w:numId w:val="44"/>
        </w:numPr>
        <w:autoSpaceDE/>
        <w:autoSpaceDN/>
        <w:spacing w:before="0" w:after="3"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 xml:space="preserve">Campaña digital para redes sociales enfocada en educación vial. </w:t>
      </w:r>
    </w:p>
    <w:p w14:paraId="00307546" w14:textId="77777777" w:rsidR="00231186" w:rsidRPr="00804D04" w:rsidRDefault="00231186" w:rsidP="00231186">
      <w:pPr>
        <w:spacing w:line="360" w:lineRule="auto"/>
        <w:ind w:left="1571"/>
        <w:rPr>
          <w:rFonts w:ascii="Bookman Old Style" w:hAnsi="Bookman Old Style"/>
          <w:iCs/>
          <w:color w:val="000000" w:themeColor="text1"/>
          <w:sz w:val="24"/>
          <w:szCs w:val="24"/>
          <w:lang w:val="es-ES" w:eastAsia="es-ES"/>
        </w:rPr>
      </w:pPr>
    </w:p>
    <w:p w14:paraId="5E0FAD69" w14:textId="77777777" w:rsidR="00231186" w:rsidRPr="00804D04" w:rsidRDefault="00231186" w:rsidP="00585925">
      <w:pPr>
        <w:widowControl/>
        <w:numPr>
          <w:ilvl w:val="0"/>
          <w:numId w:val="45"/>
        </w:numPr>
        <w:autoSpaceDE/>
        <w:autoSpaceDN/>
        <w:spacing w:before="0" w:after="3" w:line="360" w:lineRule="auto"/>
        <w:ind w:left="0" w:firstLine="0"/>
        <w:jc w:val="left"/>
        <w:rPr>
          <w:rFonts w:ascii="Bookman Old Style" w:hAnsi="Bookman Old Style"/>
          <w:b/>
          <w:iCs/>
          <w:color w:val="000000" w:themeColor="text1"/>
          <w:sz w:val="24"/>
          <w:szCs w:val="24"/>
          <w:lang w:val="es-ES" w:eastAsia="es-ES"/>
        </w:rPr>
      </w:pPr>
      <w:bookmarkStart w:id="195" w:name="_Toc80563821"/>
      <w:bookmarkStart w:id="196" w:name="_Toc85662765"/>
      <w:r w:rsidRPr="00804D04">
        <w:rPr>
          <w:rFonts w:ascii="Bookman Old Style" w:hAnsi="Bookman Old Style"/>
          <w:b/>
          <w:iCs/>
          <w:color w:val="000000" w:themeColor="text1"/>
          <w:sz w:val="24"/>
          <w:szCs w:val="24"/>
          <w:lang w:val="es-ES" w:eastAsia="es-ES"/>
        </w:rPr>
        <w:t xml:space="preserve">IMPLEMENTACIÓN </w:t>
      </w:r>
      <w:bookmarkStart w:id="197" w:name="_Toc66718706"/>
      <w:r w:rsidRPr="00804D04">
        <w:rPr>
          <w:rFonts w:ascii="Bookman Old Style" w:hAnsi="Bookman Old Style"/>
          <w:b/>
          <w:iCs/>
          <w:color w:val="000000" w:themeColor="text1"/>
          <w:sz w:val="24"/>
          <w:szCs w:val="24"/>
          <w:lang w:val="es-ES" w:eastAsia="es-ES"/>
        </w:rPr>
        <w:t>SEÑALÉTICA HORIZONTAL Y VERTICAL</w:t>
      </w:r>
      <w:bookmarkEnd w:id="195"/>
      <w:bookmarkEnd w:id="196"/>
      <w:bookmarkEnd w:id="197"/>
    </w:p>
    <w:p w14:paraId="1A7C6AB7" w14:textId="77777777" w:rsidR="00231186" w:rsidRPr="00804D04" w:rsidRDefault="00231186" w:rsidP="00231186">
      <w:pPr>
        <w:spacing w:line="360" w:lineRule="auto"/>
        <w:ind w:left="800"/>
        <w:rPr>
          <w:rFonts w:ascii="Bookman Old Style" w:hAnsi="Bookman Old Style"/>
          <w:b/>
          <w:iCs/>
          <w:color w:val="000000" w:themeColor="text1"/>
          <w:sz w:val="24"/>
          <w:szCs w:val="24"/>
          <w:lang w:val="es-ES" w:eastAsia="es-ES"/>
        </w:rPr>
      </w:pPr>
    </w:p>
    <w:p w14:paraId="3216C0FA"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Para poder garantizar la efectividad del sistema planteado, se debe mantener perfectamente señalizados, tanto horizontal como verticalmente, las zonas de control donde se encuentren ubicados los dispositivos de control de velocidad; además se debe mantener la pintura necesaria de pasos de cebra o senderos peatonales, líneas de parada, entre otras, para que no haya lugar a dudas a la hora de procesar y defender las infracciones.</w:t>
      </w:r>
    </w:p>
    <w:p w14:paraId="2DF61023"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Toda la señalética debe colocarse conforme a las disposiciones emanadas por las normas INEN.</w:t>
      </w:r>
    </w:p>
    <w:p w14:paraId="53D5D5F9"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p>
    <w:p w14:paraId="4D7E8155" w14:textId="77777777" w:rsidR="00231186" w:rsidRPr="00804D04" w:rsidRDefault="00231186" w:rsidP="00585925">
      <w:pPr>
        <w:widowControl/>
        <w:numPr>
          <w:ilvl w:val="0"/>
          <w:numId w:val="45"/>
        </w:numPr>
        <w:autoSpaceDE/>
        <w:autoSpaceDN/>
        <w:spacing w:before="0" w:after="3" w:line="360" w:lineRule="auto"/>
        <w:ind w:left="851" w:hanging="851"/>
        <w:jc w:val="left"/>
        <w:rPr>
          <w:rFonts w:ascii="Bookman Old Style" w:hAnsi="Bookman Old Style"/>
          <w:b/>
          <w:iCs/>
          <w:color w:val="000000" w:themeColor="text1"/>
          <w:sz w:val="24"/>
          <w:szCs w:val="24"/>
          <w:lang w:val="es-ES" w:eastAsia="es-ES"/>
        </w:rPr>
      </w:pPr>
      <w:bookmarkStart w:id="198" w:name="_Toc85662766"/>
      <w:bookmarkStart w:id="199" w:name="_Toc80563803"/>
      <w:bookmarkStart w:id="200" w:name="_Toc57273565"/>
      <w:bookmarkStart w:id="201" w:name="_Toc66718708"/>
      <w:bookmarkStart w:id="202" w:name="_Toc80563822"/>
      <w:r w:rsidRPr="00804D04">
        <w:rPr>
          <w:rFonts w:ascii="Bookman Old Style" w:hAnsi="Bookman Old Style"/>
          <w:b/>
          <w:iCs/>
          <w:color w:val="000000" w:themeColor="text1"/>
          <w:sz w:val="24"/>
          <w:szCs w:val="24"/>
          <w:lang w:val="es-ES" w:eastAsia="es-ES"/>
        </w:rPr>
        <w:t>EQUIPAMIENTO Y MOBILIARIO</w:t>
      </w:r>
      <w:bookmarkEnd w:id="198"/>
    </w:p>
    <w:p w14:paraId="0934657C" w14:textId="77777777" w:rsidR="00231186" w:rsidRPr="00804D04" w:rsidRDefault="00231186" w:rsidP="00231186">
      <w:pPr>
        <w:spacing w:line="360" w:lineRule="auto"/>
        <w:ind w:left="800"/>
        <w:rPr>
          <w:rFonts w:ascii="Bookman Old Style" w:hAnsi="Bookman Old Style"/>
          <w:b/>
          <w:iCs/>
          <w:color w:val="000000" w:themeColor="text1"/>
          <w:sz w:val="24"/>
          <w:szCs w:val="24"/>
          <w:lang w:val="es-ES" w:eastAsia="es-ES"/>
        </w:rPr>
      </w:pPr>
    </w:p>
    <w:p w14:paraId="3A260417" w14:textId="77777777" w:rsidR="00231186" w:rsidRDefault="00231186" w:rsidP="00231186">
      <w:pPr>
        <w:spacing w:line="360" w:lineRule="auto"/>
        <w:rPr>
          <w:rFonts w:ascii="Bookman Old Style" w:hAnsi="Bookman Old Style"/>
          <w:bCs/>
          <w:iCs/>
          <w:color w:val="000000" w:themeColor="text1"/>
          <w:sz w:val="24"/>
          <w:szCs w:val="24"/>
          <w:lang w:val="es-ES_tradnl" w:eastAsia="es-ES"/>
        </w:rPr>
      </w:pPr>
      <w:r w:rsidRPr="00804D04">
        <w:rPr>
          <w:rFonts w:ascii="Bookman Old Style" w:hAnsi="Bookman Old Style"/>
          <w:bCs/>
          <w:iCs/>
          <w:color w:val="000000" w:themeColor="text1"/>
          <w:sz w:val="24"/>
          <w:szCs w:val="24"/>
          <w:lang w:val="es-ES_tradnl" w:eastAsia="es-ES"/>
        </w:rPr>
        <w:t>Se deberá considerar equipamiento básico para la operación del sistema de operación, implementos tales: como la adecuación de oficinas, mobiliario, redes y cableado estructural, computadoras, rack, entre otras adecuaciones necesarias para su uso.</w:t>
      </w:r>
      <w:bookmarkStart w:id="203" w:name="_Toc85662767"/>
      <w:bookmarkEnd w:id="199"/>
    </w:p>
    <w:p w14:paraId="5F77A91D" w14:textId="77777777" w:rsidR="00231186" w:rsidRDefault="00231186" w:rsidP="00231186">
      <w:pPr>
        <w:spacing w:line="360" w:lineRule="auto"/>
        <w:rPr>
          <w:rFonts w:ascii="Bookman Old Style" w:hAnsi="Bookman Old Style"/>
          <w:bCs/>
          <w:iCs/>
          <w:color w:val="000000" w:themeColor="text1"/>
          <w:sz w:val="24"/>
          <w:szCs w:val="24"/>
          <w:lang w:val="es-ES_tradnl" w:eastAsia="es-ES"/>
        </w:rPr>
      </w:pPr>
    </w:p>
    <w:p w14:paraId="0C9FB7AC" w14:textId="77777777" w:rsidR="00231186" w:rsidRPr="005A27F9" w:rsidRDefault="00231186" w:rsidP="00585925">
      <w:pPr>
        <w:pStyle w:val="Prrafodelista"/>
        <w:widowControl/>
        <w:numPr>
          <w:ilvl w:val="0"/>
          <w:numId w:val="45"/>
        </w:numPr>
        <w:autoSpaceDE/>
        <w:autoSpaceDN/>
        <w:spacing w:before="0" w:after="160" w:line="360" w:lineRule="auto"/>
        <w:ind w:left="426" w:hanging="425"/>
        <w:contextualSpacing/>
        <w:jc w:val="left"/>
        <w:rPr>
          <w:rFonts w:ascii="Bookman Old Style" w:hAnsi="Bookman Old Style"/>
          <w:b/>
          <w:iCs/>
          <w:color w:val="000000" w:themeColor="text1"/>
          <w:sz w:val="24"/>
          <w:szCs w:val="24"/>
          <w:lang w:val="es-ES" w:eastAsia="es-ES"/>
        </w:rPr>
      </w:pPr>
      <w:r w:rsidRPr="005A27F9">
        <w:rPr>
          <w:rFonts w:ascii="Bookman Old Style" w:hAnsi="Bookman Old Style"/>
          <w:b/>
          <w:iCs/>
          <w:color w:val="000000" w:themeColor="text1"/>
          <w:sz w:val="24"/>
          <w:szCs w:val="24"/>
          <w:lang w:val="es-ES" w:eastAsia="es-ES"/>
        </w:rPr>
        <w:t>ESPECIFICACIONES TÉCNICAS GENERALES</w:t>
      </w:r>
      <w:bookmarkEnd w:id="200"/>
      <w:bookmarkEnd w:id="201"/>
      <w:bookmarkEnd w:id="202"/>
      <w:bookmarkEnd w:id="203"/>
    </w:p>
    <w:p w14:paraId="6655F7CE" w14:textId="77777777" w:rsidR="00231186" w:rsidRPr="00804D04" w:rsidRDefault="00231186" w:rsidP="00231186">
      <w:pPr>
        <w:spacing w:line="360" w:lineRule="auto"/>
        <w:ind w:left="800"/>
        <w:rPr>
          <w:rFonts w:ascii="Bookman Old Style" w:hAnsi="Bookman Old Style"/>
          <w:b/>
          <w:iCs/>
          <w:color w:val="000000" w:themeColor="text1"/>
          <w:sz w:val="24"/>
          <w:szCs w:val="24"/>
          <w:lang w:val="es-ES" w:eastAsia="es-ES"/>
        </w:rPr>
      </w:pPr>
    </w:p>
    <w:p w14:paraId="0B108E21"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El Gestor Privado deberá demostrar suficiente experiencia en la administración y operación de proyectos de similar naturaleza (Alianzas Estratégicas, concesiones, entre otros), así como la capacidad económica, técnica, personal y legal para cumplir con el suministro y administración de equipos, software y demás componentes para la implementación, operación (registro y notificación) y mantenimiento de los sistemas objeto de este proyecto.</w:t>
      </w:r>
    </w:p>
    <w:p w14:paraId="152937DF" w14:textId="77777777" w:rsidR="00231186"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En función de ello, el oferente debe cumplir con la totalidad de los requerimientos técnicos, especificaciones y alcances establecidos en las Especificaciones Técnicas.</w:t>
      </w:r>
      <w:bookmarkStart w:id="204" w:name="_41mghml" w:colFirst="0" w:colLast="0"/>
      <w:bookmarkStart w:id="205" w:name="_Toc57273575"/>
      <w:bookmarkStart w:id="206" w:name="_Toc66718727"/>
      <w:bookmarkStart w:id="207" w:name="_Toc80563836"/>
      <w:bookmarkStart w:id="208" w:name="_Toc85662768"/>
      <w:bookmarkEnd w:id="204"/>
    </w:p>
    <w:p w14:paraId="69511C1C" w14:textId="77777777" w:rsidR="00231186" w:rsidRDefault="00231186" w:rsidP="00231186">
      <w:pPr>
        <w:spacing w:line="360" w:lineRule="auto"/>
        <w:rPr>
          <w:rFonts w:ascii="Bookman Old Style" w:hAnsi="Bookman Old Style"/>
          <w:iCs/>
          <w:color w:val="000000" w:themeColor="text1"/>
          <w:sz w:val="24"/>
          <w:szCs w:val="24"/>
          <w:lang w:val="es-ES" w:eastAsia="es-ES"/>
        </w:rPr>
      </w:pPr>
    </w:p>
    <w:p w14:paraId="67B03D8E" w14:textId="77777777" w:rsidR="00231186" w:rsidRPr="005A27F9" w:rsidRDefault="00231186" w:rsidP="00585925">
      <w:pPr>
        <w:pStyle w:val="Prrafodelista"/>
        <w:widowControl/>
        <w:numPr>
          <w:ilvl w:val="0"/>
          <w:numId w:val="45"/>
        </w:numPr>
        <w:autoSpaceDE/>
        <w:autoSpaceDN/>
        <w:spacing w:before="0" w:after="160" w:line="360" w:lineRule="auto"/>
        <w:ind w:left="284"/>
        <w:contextualSpacing/>
        <w:jc w:val="left"/>
        <w:rPr>
          <w:rFonts w:ascii="Bookman Old Style" w:hAnsi="Bookman Old Style"/>
          <w:b/>
          <w:iCs/>
          <w:color w:val="000000" w:themeColor="text1"/>
          <w:sz w:val="24"/>
          <w:szCs w:val="24"/>
          <w:lang w:val="es-ES" w:eastAsia="es-ES"/>
        </w:rPr>
      </w:pPr>
      <w:r w:rsidRPr="005A27F9">
        <w:rPr>
          <w:rFonts w:ascii="Bookman Old Style" w:hAnsi="Bookman Old Style"/>
          <w:b/>
          <w:iCs/>
          <w:color w:val="000000" w:themeColor="text1"/>
          <w:sz w:val="24"/>
          <w:szCs w:val="24"/>
          <w:lang w:val="es-ES" w:eastAsia="es-ES"/>
        </w:rPr>
        <w:t>ADMINISTRADOR DEL CONTRATO</w:t>
      </w:r>
      <w:bookmarkEnd w:id="205"/>
      <w:bookmarkEnd w:id="206"/>
      <w:bookmarkEnd w:id="207"/>
      <w:bookmarkEnd w:id="208"/>
    </w:p>
    <w:p w14:paraId="6F365330" w14:textId="77777777" w:rsidR="00231186" w:rsidRPr="00804D04" w:rsidRDefault="00231186" w:rsidP="00231186">
      <w:pPr>
        <w:spacing w:line="360" w:lineRule="auto"/>
        <w:ind w:left="800"/>
        <w:rPr>
          <w:rFonts w:ascii="Bookman Old Style" w:hAnsi="Bookman Old Style"/>
          <w:b/>
          <w:iCs/>
          <w:color w:val="000000" w:themeColor="text1"/>
          <w:sz w:val="24"/>
          <w:szCs w:val="24"/>
          <w:lang w:val="es-ES" w:eastAsia="es-ES"/>
        </w:rPr>
      </w:pPr>
    </w:p>
    <w:p w14:paraId="12225A24"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La máxima autoridad del cantón BALZAR, designará de manera expresa un administrador de contrato, quien velará por el cabal y oportuno cumplimiento de todas y cada una de las obligaciones derivadas del contrato. Adoptará las acciones que sean necesarias para evitar retrasos injustificados e impondrá las multas y sanciones a que hubiere lugar.</w:t>
      </w:r>
    </w:p>
    <w:p w14:paraId="4AE8DABD" w14:textId="77777777" w:rsidR="00231186"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El administrador del contrato velará porque ésta actúe de acuerdo a las especificaciones constantes en los pliegos o en el propio contrato y deberá cumplir con las Normas de Control Interno de la Contraloría General del Estado, aplicada a su designación como administrador de contrato.</w:t>
      </w:r>
      <w:bookmarkStart w:id="209" w:name="_Toc85662769"/>
    </w:p>
    <w:p w14:paraId="621C5F52" w14:textId="77777777" w:rsidR="00231186" w:rsidRPr="005A27F9" w:rsidRDefault="00231186" w:rsidP="00585925">
      <w:pPr>
        <w:pStyle w:val="Prrafodelista"/>
        <w:widowControl/>
        <w:numPr>
          <w:ilvl w:val="0"/>
          <w:numId w:val="45"/>
        </w:numPr>
        <w:autoSpaceDE/>
        <w:autoSpaceDN/>
        <w:spacing w:before="0" w:after="160" w:line="360" w:lineRule="auto"/>
        <w:ind w:left="284"/>
        <w:contextualSpacing/>
        <w:jc w:val="left"/>
        <w:rPr>
          <w:rFonts w:ascii="Bookman Old Style" w:hAnsi="Bookman Old Style"/>
          <w:b/>
          <w:iCs/>
          <w:color w:val="000000" w:themeColor="text1"/>
          <w:sz w:val="24"/>
          <w:szCs w:val="24"/>
          <w:lang w:val="es-ES" w:eastAsia="es-ES"/>
        </w:rPr>
      </w:pPr>
      <w:r w:rsidRPr="005A27F9">
        <w:rPr>
          <w:rFonts w:ascii="Bookman Old Style" w:hAnsi="Bookman Old Style"/>
          <w:b/>
          <w:iCs/>
          <w:color w:val="000000" w:themeColor="text1"/>
          <w:sz w:val="24"/>
          <w:szCs w:val="24"/>
          <w:lang w:val="es-ES" w:eastAsia="es-ES"/>
        </w:rPr>
        <w:t>FORMA DE PAGO</w:t>
      </w:r>
      <w:bookmarkEnd w:id="209"/>
    </w:p>
    <w:p w14:paraId="7581C4BF" w14:textId="77777777" w:rsidR="00231186" w:rsidRPr="00804D04" w:rsidRDefault="00231186" w:rsidP="00231186">
      <w:pPr>
        <w:spacing w:line="360" w:lineRule="auto"/>
        <w:rPr>
          <w:rFonts w:ascii="Bookman Old Style" w:hAnsi="Bookman Old Style"/>
          <w:iCs/>
          <w:color w:val="000000" w:themeColor="text1"/>
          <w:sz w:val="24"/>
          <w:szCs w:val="24"/>
          <w:lang w:val="es-ES" w:eastAsia="es-ES"/>
        </w:rPr>
      </w:pPr>
      <w:r w:rsidRPr="00804D04">
        <w:rPr>
          <w:rFonts w:ascii="Bookman Old Style" w:hAnsi="Bookman Old Style"/>
          <w:iCs/>
          <w:color w:val="000000" w:themeColor="text1"/>
          <w:sz w:val="24"/>
          <w:szCs w:val="24"/>
          <w:lang w:val="es-ES" w:eastAsia="es-ES"/>
        </w:rPr>
        <w:t>FORMA DE PAGO. – El Gobierno Autónomo Descentralizado de BALZAR, se obligará a cancelar de manera mensual en favor del GESTOR PRIVADO, el porcentaje previsto en la oferta adjudicada, por concepto de infracciones registradas y debidamente recaudadas. Tal porcentaje (monto) deberá facturados adicionando el Impuesto al Valor Agregado vigente al momento de la facturación, el cual deberá ser aplicado por el Gobierno Autónomo Descentralizado de BALZAR, conforme lo determina la ley de la materia. El porcentaje remanente del valor de la multa debidamente recaudada, corresponderá a el Gobierno Autónomo Descentralizado de BALZAR.</w:t>
      </w:r>
    </w:p>
    <w:p w14:paraId="72568654" w14:textId="77777777" w:rsidR="00231186" w:rsidRPr="00804D04" w:rsidRDefault="00231186" w:rsidP="00231186">
      <w:pPr>
        <w:spacing w:line="360" w:lineRule="auto"/>
        <w:rPr>
          <w:rFonts w:ascii="Bookman Old Style" w:hAnsi="Bookman Old Style"/>
          <w:iCs/>
          <w:color w:val="000000" w:themeColor="text1"/>
          <w:sz w:val="24"/>
          <w:szCs w:val="24"/>
          <w:lang w:eastAsia="es-ES"/>
        </w:rPr>
      </w:pPr>
      <w:r w:rsidRPr="00804D04">
        <w:rPr>
          <w:rFonts w:ascii="Bookman Old Style" w:hAnsi="Bookman Old Style"/>
          <w:iCs/>
          <w:color w:val="000000" w:themeColor="text1"/>
          <w:sz w:val="24"/>
          <w:szCs w:val="24"/>
          <w:lang w:eastAsia="es-ES"/>
        </w:rPr>
        <w:t>Atentamente.</w:t>
      </w:r>
    </w:p>
    <w:p w14:paraId="7C6C3641" w14:textId="77777777" w:rsidR="00231186" w:rsidRPr="00804D04" w:rsidRDefault="00231186" w:rsidP="00231186">
      <w:pPr>
        <w:spacing w:line="360" w:lineRule="auto"/>
        <w:rPr>
          <w:rFonts w:ascii="Bookman Old Style" w:hAnsi="Bookman Old Style"/>
          <w:iCs/>
          <w:color w:val="000000" w:themeColor="text1"/>
          <w:sz w:val="24"/>
          <w:szCs w:val="24"/>
          <w:lang w:eastAsia="es-ES"/>
        </w:rPr>
      </w:pPr>
    </w:p>
    <w:p w14:paraId="5E6A51A0" w14:textId="77777777" w:rsidR="00231186" w:rsidRPr="00211E9E" w:rsidRDefault="00231186" w:rsidP="00231186">
      <w:pPr>
        <w:spacing w:after="0"/>
        <w:rPr>
          <w:rFonts w:ascii="Bookman Old Style" w:eastAsia="Calibri" w:hAnsi="Bookman Old Style" w:cs="Calibri"/>
          <w:sz w:val="24"/>
          <w:szCs w:val="24"/>
        </w:rPr>
      </w:pPr>
      <w:r w:rsidRPr="00211E9E">
        <w:rPr>
          <w:rFonts w:ascii="Bookman Old Style" w:eastAsia="Calibri" w:hAnsi="Bookman Old Style" w:cs="Calibri"/>
          <w:sz w:val="24"/>
          <w:szCs w:val="24"/>
        </w:rPr>
        <w:t>Ing. José Palomeque</w:t>
      </w:r>
    </w:p>
    <w:p w14:paraId="2FCA4443" w14:textId="77777777" w:rsidR="00231186" w:rsidRPr="00211E9E" w:rsidRDefault="00231186" w:rsidP="00231186">
      <w:pPr>
        <w:spacing w:after="0"/>
        <w:rPr>
          <w:rFonts w:ascii="Bookman Old Style" w:eastAsia="Calibri" w:hAnsi="Bookman Old Style" w:cs="Calibri"/>
          <w:sz w:val="24"/>
          <w:szCs w:val="24"/>
        </w:rPr>
      </w:pPr>
      <w:r w:rsidRPr="00211E9E">
        <w:rPr>
          <w:rFonts w:ascii="Bookman Old Style" w:eastAsia="Calibri" w:hAnsi="Bookman Old Style" w:cs="Calibri"/>
          <w:sz w:val="24"/>
          <w:szCs w:val="24"/>
        </w:rPr>
        <w:t>Director de Gestión Institucional</w:t>
      </w:r>
    </w:p>
    <w:p w14:paraId="7DA98FB5" w14:textId="77777777" w:rsidR="00231186" w:rsidRPr="00211E9E" w:rsidRDefault="00231186" w:rsidP="00231186">
      <w:pPr>
        <w:spacing w:after="0"/>
        <w:rPr>
          <w:rFonts w:ascii="Bookman Old Style" w:eastAsia="Calibri" w:hAnsi="Bookman Old Style" w:cs="Calibri"/>
          <w:sz w:val="24"/>
          <w:szCs w:val="24"/>
        </w:rPr>
      </w:pPr>
    </w:p>
    <w:p w14:paraId="6CFB1CFF" w14:textId="77777777" w:rsidR="00231186" w:rsidRDefault="00231186" w:rsidP="00231186">
      <w:pPr>
        <w:spacing w:after="0"/>
        <w:rPr>
          <w:rFonts w:ascii="Bookman Old Style" w:eastAsia="Calibri" w:hAnsi="Bookman Old Style" w:cs="Calibri"/>
          <w:sz w:val="24"/>
          <w:szCs w:val="24"/>
        </w:rPr>
      </w:pPr>
    </w:p>
    <w:p w14:paraId="7894416B" w14:textId="77777777" w:rsidR="00231186" w:rsidRPr="00211E9E" w:rsidRDefault="00231186" w:rsidP="00231186">
      <w:pPr>
        <w:spacing w:after="0"/>
        <w:rPr>
          <w:rFonts w:ascii="Bookman Old Style" w:eastAsia="Calibri" w:hAnsi="Bookman Old Style" w:cs="Calibri"/>
          <w:sz w:val="24"/>
          <w:szCs w:val="24"/>
        </w:rPr>
      </w:pPr>
    </w:p>
    <w:p w14:paraId="6A9E9D88" w14:textId="77777777" w:rsidR="00231186" w:rsidRPr="00211E9E" w:rsidRDefault="00231186" w:rsidP="00231186">
      <w:pPr>
        <w:spacing w:after="0"/>
        <w:rPr>
          <w:rFonts w:ascii="Bookman Old Style" w:eastAsia="Calibri" w:hAnsi="Bookman Old Style" w:cs="Calibri"/>
          <w:sz w:val="24"/>
          <w:szCs w:val="24"/>
        </w:rPr>
      </w:pPr>
      <w:r w:rsidRPr="00211E9E">
        <w:rPr>
          <w:rFonts w:ascii="Bookman Old Style" w:eastAsia="Calibri" w:hAnsi="Bookman Old Style" w:cs="Calibri"/>
          <w:sz w:val="24"/>
          <w:szCs w:val="24"/>
        </w:rPr>
        <w:t>Lic. Carlos Cabeza</w:t>
      </w:r>
    </w:p>
    <w:p w14:paraId="620E4764" w14:textId="77777777" w:rsidR="00231186" w:rsidRPr="00211E9E" w:rsidRDefault="00231186" w:rsidP="00231186">
      <w:pPr>
        <w:spacing w:after="0"/>
        <w:rPr>
          <w:rFonts w:ascii="Bookman Old Style" w:eastAsia="Calibri" w:hAnsi="Bookman Old Style" w:cs="Calibri"/>
          <w:sz w:val="24"/>
          <w:szCs w:val="24"/>
        </w:rPr>
      </w:pPr>
      <w:r w:rsidRPr="00211E9E">
        <w:rPr>
          <w:rFonts w:ascii="Bookman Old Style" w:eastAsia="Calibri" w:hAnsi="Bookman Old Style" w:cs="Calibri"/>
          <w:sz w:val="24"/>
          <w:szCs w:val="24"/>
        </w:rPr>
        <w:t>Jefe de la Unidad de Tránsito</w:t>
      </w:r>
    </w:p>
    <w:p w14:paraId="58D5B120" w14:textId="77777777" w:rsidR="00231186" w:rsidRDefault="00231186" w:rsidP="00231186">
      <w:pPr>
        <w:spacing w:after="0"/>
        <w:rPr>
          <w:rFonts w:ascii="Bookman Old Style" w:eastAsia="Calibri" w:hAnsi="Bookman Old Style" w:cs="Calibri"/>
          <w:sz w:val="24"/>
          <w:szCs w:val="24"/>
        </w:rPr>
      </w:pPr>
    </w:p>
    <w:p w14:paraId="18F904C0" w14:textId="77777777" w:rsidR="00231186" w:rsidRPr="00211E9E" w:rsidRDefault="00231186" w:rsidP="00231186">
      <w:pPr>
        <w:spacing w:after="0"/>
        <w:rPr>
          <w:rFonts w:ascii="Bookman Old Style" w:eastAsia="Calibri" w:hAnsi="Bookman Old Style" w:cs="Calibri"/>
          <w:sz w:val="24"/>
          <w:szCs w:val="24"/>
        </w:rPr>
      </w:pPr>
    </w:p>
    <w:p w14:paraId="2437F159" w14:textId="77777777" w:rsidR="00231186" w:rsidRPr="00211E9E" w:rsidRDefault="00231186" w:rsidP="00231186">
      <w:pPr>
        <w:spacing w:after="0"/>
        <w:rPr>
          <w:rFonts w:ascii="Bookman Old Style" w:eastAsia="Calibri" w:hAnsi="Bookman Old Style" w:cs="Calibri"/>
          <w:sz w:val="24"/>
          <w:szCs w:val="24"/>
        </w:rPr>
      </w:pPr>
    </w:p>
    <w:p w14:paraId="1132B4A2" w14:textId="77777777" w:rsidR="00231186" w:rsidRPr="00211E9E" w:rsidRDefault="00231186" w:rsidP="00231186">
      <w:pPr>
        <w:spacing w:after="0"/>
        <w:rPr>
          <w:rFonts w:ascii="Bookman Old Style" w:eastAsia="Calibri" w:hAnsi="Bookman Old Style" w:cs="Calibri"/>
          <w:sz w:val="24"/>
          <w:szCs w:val="24"/>
        </w:rPr>
      </w:pPr>
      <w:r w:rsidRPr="00211E9E">
        <w:rPr>
          <w:rFonts w:ascii="Bookman Old Style" w:eastAsia="Calibri" w:hAnsi="Bookman Old Style" w:cs="Calibri"/>
          <w:sz w:val="24"/>
          <w:szCs w:val="24"/>
        </w:rPr>
        <w:t>Arq. Vladimir Guachilema</w:t>
      </w:r>
    </w:p>
    <w:p w14:paraId="61486166" w14:textId="77777777" w:rsidR="00231186" w:rsidRDefault="00231186" w:rsidP="00231186">
      <w:pPr>
        <w:spacing w:after="0"/>
        <w:rPr>
          <w:rFonts w:ascii="Bookman Old Style" w:hAnsi="Bookman Old Style"/>
          <w:i/>
          <w:iCs/>
          <w:color w:val="000000" w:themeColor="text1"/>
          <w:sz w:val="24"/>
          <w:szCs w:val="24"/>
          <w:lang w:eastAsia="es-ES"/>
        </w:rPr>
      </w:pPr>
      <w:r w:rsidRPr="00211E9E">
        <w:rPr>
          <w:rFonts w:ascii="Bookman Old Style" w:eastAsia="Calibri" w:hAnsi="Bookman Old Style" w:cs="Calibri"/>
          <w:sz w:val="24"/>
          <w:szCs w:val="24"/>
        </w:rPr>
        <w:t>Director de Desarrollo y Ordenamiento Territorial</w:t>
      </w:r>
    </w:p>
    <w:p w14:paraId="30CD68E3" w14:textId="77777777" w:rsidR="00231186" w:rsidRPr="00804D04" w:rsidRDefault="00231186" w:rsidP="00231186">
      <w:pPr>
        <w:spacing w:line="360" w:lineRule="auto"/>
        <w:rPr>
          <w:rFonts w:ascii="Bookman Old Style" w:hAnsi="Bookman Old Style"/>
          <w:i/>
          <w:iCs/>
          <w:color w:val="000000" w:themeColor="text1"/>
          <w:sz w:val="24"/>
          <w:szCs w:val="24"/>
          <w:lang w:eastAsia="es-ES"/>
        </w:rPr>
      </w:pPr>
    </w:p>
    <w:p w14:paraId="533D9658" w14:textId="77777777" w:rsidR="00231186" w:rsidRPr="00804D04" w:rsidRDefault="00231186" w:rsidP="00231186">
      <w:pPr>
        <w:spacing w:line="360" w:lineRule="auto"/>
        <w:rPr>
          <w:rFonts w:ascii="Bookman Old Style" w:hAnsi="Bookman Old Style"/>
          <w:color w:val="000000" w:themeColor="text1"/>
          <w:sz w:val="24"/>
          <w:szCs w:val="24"/>
          <w:lang w:val="es-ES_tradnl" w:eastAsia="es-ES"/>
        </w:rPr>
      </w:pPr>
    </w:p>
    <w:p w14:paraId="6291EBAD" w14:textId="1B15E9C8" w:rsidR="00F507D9" w:rsidRDefault="00F507D9" w:rsidP="00F507D9">
      <w:pPr>
        <w:spacing w:line="360" w:lineRule="auto"/>
        <w:rPr>
          <w:rFonts w:ascii="Bookman Old Style" w:hAnsi="Bookman Old Style"/>
          <w:color w:val="000000" w:themeColor="text1"/>
          <w:sz w:val="24"/>
          <w:szCs w:val="24"/>
          <w:lang w:val="es-ES_tradnl" w:eastAsia="es-ES"/>
        </w:rPr>
      </w:pPr>
    </w:p>
    <w:p w14:paraId="32B66776" w14:textId="77777777" w:rsidR="006F6267" w:rsidRDefault="006F6267" w:rsidP="00F507D9">
      <w:pPr>
        <w:spacing w:line="360" w:lineRule="auto"/>
        <w:rPr>
          <w:rFonts w:ascii="Bookman Old Style" w:hAnsi="Bookman Old Style"/>
          <w:color w:val="000000" w:themeColor="text1"/>
          <w:sz w:val="24"/>
          <w:szCs w:val="24"/>
          <w:lang w:val="es-ES_tradnl" w:eastAsia="es-ES"/>
        </w:rPr>
      </w:pPr>
    </w:p>
    <w:p w14:paraId="4B474B21" w14:textId="77777777" w:rsidR="00F507D9" w:rsidRPr="00A2693E" w:rsidRDefault="00F507D9" w:rsidP="00F507D9">
      <w:pPr>
        <w:jc w:val="center"/>
        <w:rPr>
          <w:rFonts w:cs="Arial"/>
          <w:sz w:val="96"/>
          <w:szCs w:val="96"/>
          <w:lang w:val="es-ES"/>
        </w:rPr>
      </w:pPr>
    </w:p>
    <w:p w14:paraId="091A085C" w14:textId="77777777" w:rsidR="00F507D9" w:rsidRPr="00A2693E" w:rsidRDefault="00F507D9" w:rsidP="00F507D9">
      <w:pPr>
        <w:jc w:val="center"/>
        <w:rPr>
          <w:rFonts w:cs="Arial"/>
          <w:sz w:val="96"/>
          <w:szCs w:val="96"/>
          <w:lang w:val="es-ES"/>
        </w:rPr>
      </w:pPr>
      <w:r w:rsidRPr="00A2693E">
        <w:rPr>
          <w:rFonts w:cs="Arial"/>
          <w:sz w:val="96"/>
          <w:szCs w:val="96"/>
          <w:lang w:val="es-ES"/>
        </w:rPr>
        <w:t xml:space="preserve">ANEXO 2. </w:t>
      </w:r>
      <w:bookmarkStart w:id="210" w:name="_Toc80563863"/>
      <w:r w:rsidRPr="00A2693E">
        <w:rPr>
          <w:rFonts w:cs="Arial"/>
          <w:sz w:val="96"/>
          <w:szCs w:val="96"/>
          <w:lang w:val="es-ES"/>
        </w:rPr>
        <w:t>Modelo de formularios</w:t>
      </w:r>
      <w:bookmarkEnd w:id="210"/>
    </w:p>
    <w:p w14:paraId="46BF5CF5" w14:textId="77777777" w:rsidR="00F507D9" w:rsidRPr="00A2693E" w:rsidRDefault="00F507D9" w:rsidP="00F507D9">
      <w:pPr>
        <w:jc w:val="center"/>
        <w:rPr>
          <w:rFonts w:cs="Arial"/>
          <w:b/>
          <w:bCs/>
          <w:lang w:val="es-ES"/>
        </w:rPr>
      </w:pPr>
    </w:p>
    <w:p w14:paraId="365DEAF0" w14:textId="77777777" w:rsidR="00F507D9" w:rsidRPr="00A2693E" w:rsidRDefault="00F507D9" w:rsidP="00F507D9">
      <w:pPr>
        <w:rPr>
          <w:rFonts w:cs="Arial"/>
          <w:lang w:val="es-ES"/>
        </w:rPr>
      </w:pPr>
      <w:r w:rsidRPr="00A2693E">
        <w:rPr>
          <w:rFonts w:cs="Arial"/>
          <w:lang w:val="es-ES"/>
        </w:rPr>
        <w:br w:type="page"/>
      </w:r>
      <w:r w:rsidRPr="00A2693E">
        <w:rPr>
          <w:rFonts w:cs="Arial"/>
          <w:b/>
          <w:u w:val="single"/>
          <w:lang w:val="es-ES"/>
        </w:rPr>
        <w:t>Documentos del concurso público</w:t>
      </w:r>
    </w:p>
    <w:p w14:paraId="4C0ABB0D" w14:textId="77777777" w:rsidR="00F507D9" w:rsidRPr="00A2693E" w:rsidRDefault="00F507D9" w:rsidP="00F507D9">
      <w:pPr>
        <w:rPr>
          <w:rFonts w:cs="Arial"/>
          <w:lang w:val="es-ES"/>
        </w:rPr>
      </w:pPr>
      <w:r w:rsidRPr="00A2693E">
        <w:rPr>
          <w:rFonts w:cs="Arial"/>
          <w:lang w:val="es-ES"/>
        </w:rPr>
        <w:t>Son documentos integrantes del presente CONCURSO PÚBLICO, los siguientes:</w:t>
      </w:r>
    </w:p>
    <w:p w14:paraId="52B6AE99"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Formulario 1: Presentación y Compromiso</w:t>
      </w:r>
    </w:p>
    <w:p w14:paraId="45550B5C"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 xml:space="preserve">Formulario 2: Datos Generales del Oferente </w:t>
      </w:r>
    </w:p>
    <w:p w14:paraId="6AA191D9"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Formulario 3: Nómina de Accionistas</w:t>
      </w:r>
    </w:p>
    <w:p w14:paraId="53653255"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Formulario 4: Situación Financiera</w:t>
      </w:r>
    </w:p>
    <w:p w14:paraId="6C48D46C"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Formulario 5: Equipos y plataforma asignados al proyecto</w:t>
      </w:r>
    </w:p>
    <w:p w14:paraId="410A2281"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Formulario 6: Especificaciones técnicas de la plataforma tecnológica</w:t>
      </w:r>
    </w:p>
    <w:p w14:paraId="3CDA7EAA"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 xml:space="preserve">Formulario 7: Experiencia del oferente </w:t>
      </w:r>
    </w:p>
    <w:p w14:paraId="253A0465"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 xml:space="preserve">Formulario 8: Personal técnico requerido </w:t>
      </w:r>
    </w:p>
    <w:p w14:paraId="3DC758DB"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 xml:space="preserve">Formulario 9: Compromiso del Personal técnico requerido </w:t>
      </w:r>
    </w:p>
    <w:p w14:paraId="23A88BF2" w14:textId="77777777" w:rsidR="00F507D9" w:rsidRPr="00A2693E" w:rsidRDefault="00F507D9" w:rsidP="00F507D9">
      <w:pPr>
        <w:pStyle w:val="Prrafodelista"/>
        <w:numPr>
          <w:ilvl w:val="0"/>
          <w:numId w:val="30"/>
        </w:numPr>
        <w:spacing w:after="240"/>
        <w:rPr>
          <w:rFonts w:cs="Arial"/>
          <w:lang w:val="es-ES"/>
        </w:rPr>
      </w:pPr>
      <w:r w:rsidRPr="00A2693E">
        <w:rPr>
          <w:rFonts w:cs="Arial"/>
          <w:lang w:val="es-ES"/>
        </w:rPr>
        <w:t xml:space="preserve">Formulario 10: Compromiso de Asociación o Consorcio (en caso que aplique) </w:t>
      </w:r>
    </w:p>
    <w:p w14:paraId="140D9A35" w14:textId="77777777" w:rsidR="00F507D9" w:rsidRPr="00A2693E" w:rsidRDefault="00F507D9" w:rsidP="00F507D9">
      <w:pPr>
        <w:rPr>
          <w:rFonts w:cs="Arial"/>
          <w:lang w:val="es-ES"/>
        </w:rPr>
      </w:pPr>
      <w:r w:rsidRPr="00A2693E">
        <w:rPr>
          <w:rFonts w:cs="Arial"/>
          <w:lang w:val="es-ES"/>
        </w:rPr>
        <w:br w:type="page"/>
      </w:r>
    </w:p>
    <w:p w14:paraId="68E1AE2E" w14:textId="77777777" w:rsidR="00F507D9" w:rsidRPr="00A2693E" w:rsidRDefault="00F507D9" w:rsidP="00F507D9">
      <w:pPr>
        <w:rPr>
          <w:rFonts w:cs="Arial"/>
          <w:b/>
          <w:u w:val="single"/>
          <w:lang w:val="es-ES"/>
        </w:rPr>
      </w:pPr>
      <w:r w:rsidRPr="00A2693E">
        <w:rPr>
          <w:rFonts w:cs="Arial"/>
          <w:b/>
          <w:u w:val="single"/>
          <w:lang w:val="es-ES"/>
        </w:rPr>
        <w:t>Formulario 1</w:t>
      </w:r>
    </w:p>
    <w:p w14:paraId="34E40D21" w14:textId="77777777" w:rsidR="00F507D9" w:rsidRPr="00A2693E" w:rsidRDefault="00F507D9" w:rsidP="00F507D9">
      <w:pPr>
        <w:suppressAutoHyphens/>
        <w:spacing w:after="0"/>
        <w:ind w:left="15" w:right="45"/>
        <w:rPr>
          <w:rFonts w:eastAsia="Times New Roman" w:cs="Arial"/>
          <w:b/>
          <w:sz w:val="24"/>
          <w:szCs w:val="24"/>
          <w:lang w:val="es-ES" w:eastAsia="hi-IN" w:bidi="hi-IN"/>
        </w:rPr>
      </w:pPr>
      <w:r w:rsidRPr="00A2693E">
        <w:rPr>
          <w:rFonts w:eastAsia="Times New Roman" w:cs="Arial"/>
          <w:b/>
          <w:sz w:val="24"/>
          <w:szCs w:val="24"/>
          <w:lang w:val="es-ES" w:eastAsia="hi-IN" w:bidi="hi-IN"/>
        </w:rPr>
        <w:t>NOMBRE DEL OFERENTE: ………………………………………………………..</w:t>
      </w:r>
    </w:p>
    <w:p w14:paraId="2BD86C7A" w14:textId="77777777" w:rsidR="00F507D9" w:rsidRPr="00A2693E" w:rsidRDefault="00F507D9" w:rsidP="00F507D9">
      <w:pPr>
        <w:suppressAutoHyphens/>
        <w:spacing w:after="0"/>
        <w:ind w:left="15" w:right="45"/>
        <w:rPr>
          <w:rFonts w:eastAsia="Times New Roman" w:cs="Arial"/>
          <w:b/>
          <w:lang w:val="es-ES" w:eastAsia="hi-IN" w:bidi="hi-IN"/>
        </w:rPr>
      </w:pPr>
      <w:r w:rsidRPr="00A2693E">
        <w:rPr>
          <w:rFonts w:eastAsia="Times New Roman" w:cs="Arial"/>
          <w:b/>
          <w:lang w:val="es-ES" w:eastAsia="hi-IN" w:bidi="hi-IN"/>
        </w:rPr>
        <w:t>1.1</w:t>
      </w:r>
      <w:r w:rsidRPr="00A2693E">
        <w:rPr>
          <w:rFonts w:eastAsia="Times New Roman" w:cs="Arial"/>
          <w:b/>
          <w:lang w:val="es-ES" w:eastAsia="hi-IN" w:bidi="hi-IN"/>
        </w:rPr>
        <w:tab/>
        <w:t>PRESENTACIÓN Y COMPROMISO</w:t>
      </w:r>
    </w:p>
    <w:p w14:paraId="28C654B8" w14:textId="77777777" w:rsidR="00F507D9" w:rsidRPr="00A2693E" w:rsidRDefault="00F507D9" w:rsidP="00F507D9">
      <w:pPr>
        <w:suppressAutoHyphens/>
        <w:spacing w:after="0"/>
        <w:ind w:right="45"/>
        <w:rPr>
          <w:rFonts w:eastAsia="Times New Roman" w:cs="Arial"/>
          <w:lang w:val="es-ES" w:eastAsia="hi-IN" w:bidi="hi-IN"/>
        </w:rPr>
      </w:pPr>
      <w:r w:rsidRPr="00A2693E">
        <w:rPr>
          <w:rFonts w:eastAsia="Times New Roman" w:cs="Arial"/>
          <w:lang w:val="es-ES" w:eastAsia="hi-IN" w:bidi="hi-IN"/>
        </w:rPr>
        <w:t xml:space="preserve">El que suscribe, en atención a la convocatoria efectuada por </w:t>
      </w:r>
      <w:r w:rsidRPr="00A2693E">
        <w:rPr>
          <w:rFonts w:eastAsia="Times New Roman" w:cs="Arial"/>
          <w:i/>
          <w:iCs/>
          <w:lang w:val="es-ES" w:eastAsia="hi-IN" w:bidi="hi-IN"/>
        </w:rPr>
        <w:t>(nombre de la entidad contratante)</w:t>
      </w:r>
      <w:r w:rsidRPr="00A2693E">
        <w:rPr>
          <w:rFonts w:eastAsia="Times New Roman" w:cs="Arial"/>
          <w:lang w:val="es-ES" w:eastAsia="hi-IN" w:bidi="hi-IN"/>
        </w:rPr>
        <w:t xml:space="preserve"> para la ejecución de </w:t>
      </w:r>
      <w:r w:rsidRPr="00A2693E">
        <w:rPr>
          <w:rFonts w:eastAsia="Times New Roman" w:cs="Arial"/>
          <w:i/>
          <w:lang w:val="es-ES" w:eastAsia="hi-IN" w:bidi="hi-IN"/>
        </w:rPr>
        <w:t>(detalle de los bienes o servicios),</w:t>
      </w:r>
      <w:r w:rsidRPr="00A2693E">
        <w:rPr>
          <w:rFonts w:eastAsia="Times New Roman" w:cs="Arial"/>
          <w:lang w:val="es-ES" w:eastAsia="hi-IN" w:bidi="hi-IN"/>
        </w:rPr>
        <w:t xml:space="preserve"> luego de examinar el pliego del presente procedimiento, al presentar esta oferta por (</w:t>
      </w:r>
      <w:r w:rsidRPr="00A2693E">
        <w:rPr>
          <w:rFonts w:eastAsia="Times New Roman" w:cs="Arial"/>
          <w:i/>
          <w:lang w:val="es-ES" w:eastAsia="hi-IN" w:bidi="hi-IN"/>
        </w:rPr>
        <w:t>sus propios derechos, si es persona natural) / (representante legal o apoderado de ....... si es persona jurídica), (procurador común de…, si se trata de asociación o consorcio</w:t>
      </w:r>
      <w:r w:rsidRPr="00A2693E">
        <w:rPr>
          <w:rFonts w:eastAsia="Times New Roman" w:cs="Arial"/>
          <w:lang w:val="es-ES" w:eastAsia="hi-IN" w:bidi="hi-IN"/>
        </w:rPr>
        <w:t>) declara que:</w:t>
      </w:r>
    </w:p>
    <w:p w14:paraId="5BACECDC" w14:textId="77777777" w:rsidR="00F507D9" w:rsidRPr="00A2693E" w:rsidRDefault="00F507D9" w:rsidP="00F507D9">
      <w:pPr>
        <w:suppressAutoHyphens/>
        <w:spacing w:after="0"/>
        <w:ind w:right="45"/>
        <w:rPr>
          <w:rFonts w:eastAsia="Times New Roman" w:cs="Arial"/>
          <w:lang w:val="es-ES" w:eastAsia="hi-IN" w:bidi="hi-IN"/>
        </w:rPr>
      </w:pPr>
    </w:p>
    <w:p w14:paraId="1407A1D8"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lang w:val="es-ES" w:eastAsia="hi-IN" w:bidi="hi-IN"/>
        </w:rPr>
      </w:pPr>
      <w:r w:rsidRPr="00A2693E">
        <w:rPr>
          <w:rFonts w:eastAsia="Times New Roman" w:cs="Arial"/>
          <w:spacing w:val="-2"/>
          <w:lang w:val="es-ES" w:eastAsia="hi-IN" w:bidi="hi-IN"/>
        </w:rPr>
        <w:t>La única persona o personas interesadas en esta oferta está o están nombradas en ella, sin que incurra en actos de ocultamiento o simulación con el fin de que no aparezcan sujetos inhabilitados para contratar con el Estado.</w:t>
      </w:r>
    </w:p>
    <w:p w14:paraId="03D8A0DB"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 xml:space="preserve">La oferta la hace en forma independiente y sin conexión abierta u oculta con otra u otras personas, compañías o grupos participantes en este procedimiento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A2693E">
        <w:rPr>
          <w:rFonts w:eastAsia="Times New Roman" w:cs="Arial"/>
          <w:lang w:val="es-ES" w:eastAsia="hi-IN" w:bidi="hi-IN"/>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procedimiento de contratación.</w:t>
      </w:r>
    </w:p>
    <w:p w14:paraId="289FACAE"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 xml:space="preserve">Al presentar esta oferta, cumple con toda la normativa general, sectorial y especial aplicable a su actividad económica, profesión, ciencia u oficio; y, que los equipos y materiales que se incorporarán, así como los que se utilizarán para su ejecución, en caso de adjudicación del contrato, serán de propiedad del oferente o arrendados y contarán con todos los permisos que se requieran para su utilización. </w:t>
      </w:r>
    </w:p>
    <w:p w14:paraId="10B04EC1"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 xml:space="preserve">Suministrará la mano de obra, equipos y materiales requeridos para el cumplimiento de sus obligaciones, de acuerdo con el pliego; </w:t>
      </w:r>
      <w:r w:rsidRPr="00A2693E">
        <w:rPr>
          <w:rFonts w:eastAsia="Times New Roman" w:cs="Arial"/>
          <w:i/>
          <w:spacing w:val="-2"/>
          <w:lang w:val="es-ES" w:eastAsia="hi-IN" w:bidi="hi-IN"/>
        </w:rPr>
        <w:t xml:space="preserve">suministrará todos los bienes ofertados, nuevos de fábrica, completos, listos para su uso inmediato, de conformidad con las características detalladas en esta oferta y las especificaciones técnicas solicitadas </w:t>
      </w:r>
      <w:r w:rsidRPr="00A2693E">
        <w:rPr>
          <w:rFonts w:eastAsia="Times New Roman" w:cs="Arial"/>
          <w:spacing w:val="-2"/>
          <w:lang w:val="es-ES" w:eastAsia="hi-IN" w:bidi="hi-IN"/>
        </w:rPr>
        <w:t>(bienes)</w:t>
      </w:r>
      <w:r w:rsidRPr="00A2693E">
        <w:rPr>
          <w:rFonts w:eastAsia="Times New Roman" w:cs="Arial"/>
          <w:i/>
          <w:spacing w:val="-2"/>
          <w:lang w:val="es-ES" w:eastAsia="hi-IN" w:bidi="hi-IN"/>
        </w:rPr>
        <w:t xml:space="preserve"> prestará los servicios, de acuerdo con los pliegos, especificaciones técnicas, términos de referencia e instrucciones </w:t>
      </w:r>
      <w:r w:rsidRPr="00A2693E">
        <w:rPr>
          <w:rFonts w:eastAsia="Times New Roman" w:cs="Arial"/>
          <w:spacing w:val="-2"/>
          <w:lang w:val="es-ES" w:eastAsia="hi-IN" w:bidi="hi-IN"/>
        </w:rPr>
        <w:t>(servicios); en el plazo y por los precios indicados en el Formulario Único de Oferta; que al presentar esta oferta, ha considerado todos los costos obligatorios que debe y deberá asumir en la ejecución contractual, especialmente aquellos relacionados con obligaciones sociales, laborales, de seguridad social, ambientales y tributarias vigentes.</w:t>
      </w:r>
    </w:p>
    <w:p w14:paraId="56C9F6C9"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contratistas, adjudicación o declaratoria de procedimiento desierto, recepción de productos o servicios, administración o supervisión de contratos o cualquier otra intervención o decisión en la fase precontractual o contractual.</w:t>
      </w:r>
    </w:p>
    <w:p w14:paraId="1D0D7176"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 xml:space="preserve">Acepta que en el caso de que se comprobare una violación a los compromisos establecidos en el presente formulario, la entidad contratante le descalifique como oferente, o dé por terminado en forma inmediata el contrato, observando el debido proceso, para lo cual se allana a responder por los daños y perjuicios que tales violaciones hayan ocasionado. </w:t>
      </w:r>
    </w:p>
    <w:p w14:paraId="27C679AF"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Declara que se obliga a guardar absoluta reserva de la información confiada y a la que pueda tener acceso durante las visitas previas a la valoración de la oferta y en virtud del desarrollo y cumplimiento del contrato en caso de resultar adjudicatario, así como acepta que la inobservancia de lo manifestado dará lugar a que la entidad contratante ejerza las acciones legales según la legislación ecuatoriana vigente.</w:t>
      </w:r>
    </w:p>
    <w:p w14:paraId="043702CC"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Conoce las condiciones de la contratación, ha estudiado las especificaciones técnicas, términos de referencia y demás información del pliego, las aclaraciones y respuestas realizadas en el procedimiento, y en esa medida renuncia a cualquier reclamo posterior, aduciendo desconocimiento por estas causas.</w:t>
      </w:r>
    </w:p>
    <w:p w14:paraId="4D7305E1"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Entiende que las cantidades indicadas en el Formulario de Oferta para esta contratación son exactas y, por tanto no podrán variar por ningún concepto.</w:t>
      </w:r>
    </w:p>
    <w:p w14:paraId="50B5644D"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lang w:val="es-ES" w:eastAsia="hi-IN" w:bidi="hi-IN"/>
        </w:rPr>
      </w:pPr>
      <w:r w:rsidRPr="00A2693E">
        <w:rPr>
          <w:rFonts w:eastAsia="Times New Roman" w:cs="Arial"/>
          <w:spacing w:val="-2"/>
          <w:lang w:val="es-ES" w:eastAsia="hi-IN" w:bidi="hi-IN"/>
        </w:rPr>
        <w:t xml:space="preserve"> De resultar adjudicatario, manifiesta que suscribirá el contrato comprometiéndose a ejecutar el suministro o prestar el servicio sobre la base de las cantidades, especificaciones técnicas, términos de referencia y condiciones, las mismas que declara conocer; y en tal virtud, no podrá aducir error, falencia o cualquier inconformidad, como causal para solicitar ampliación del plazo.</w:t>
      </w:r>
    </w:p>
    <w:p w14:paraId="59D5B676"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Conoce y acepta que la entidad contratante se reserva el derecho de adjudicar el contrato, cancelar o declarar desierto el procedimiento, si conviniere a los intereses nacionales o institucionales, sin que dicha decisión cause ningún tipo de reparación o indemnización a su favor.</w:t>
      </w:r>
    </w:p>
    <w:p w14:paraId="76C5BA8F" w14:textId="3AEA4762"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 xml:space="preserve">Se somete a las disposiciones del Código Orgánico Administrativo; a los pliegos que fueron aprobados por la máxima autoridad del </w:t>
      </w:r>
      <w:r w:rsidRPr="00A2693E">
        <w:rPr>
          <w:rFonts w:cs="Arial"/>
          <w:lang w:val="es-ES"/>
        </w:rPr>
        <w:t xml:space="preserve">GAD MUNICIPAL </w:t>
      </w:r>
      <w:r w:rsidR="00DC3735">
        <w:rPr>
          <w:rFonts w:cs="Arial"/>
          <w:lang w:val="es-ES"/>
        </w:rPr>
        <w:t>BALZAR</w:t>
      </w:r>
      <w:r w:rsidRPr="00A2693E">
        <w:rPr>
          <w:rFonts w:eastAsia="Times New Roman" w:cs="Arial"/>
          <w:spacing w:val="-2"/>
          <w:lang w:val="es-ES" w:eastAsia="hi-IN" w:bidi="hi-IN"/>
        </w:rPr>
        <w:t xml:space="preserve">; y, de manera supletoria a la Ley Orgánica del Sistema Nacional de Contratación Pública, de su Reglamento General, y normativa que expida el Servicio Nacional de Contratación Pública. </w:t>
      </w:r>
    </w:p>
    <w:p w14:paraId="1A92FD28"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Garantiza la veracidad y exactitud de la información y documentación proporcionada; así como de las declaraciones realizadas para el presente procedimiento de contratación, inclusive aquellas respecto de la calidad de productor nacional; contenidas en los documentos de la oferta, formularios y otros anexos. De igual forma garantiza la veracidad y exactitud de la información que como proveedor consta en el Registro Único de Proveedores, al tiempo que autoriza  la entidad contratante a efectuar averiguaciones para comprobar u obtener aclaraciones e información adicional sobre las condiciones técnicas, económicas y legales del oferente. Acepta que, en caso de que la entidad contratante comprobaren administrativamente que el oferente o contratista hubiere alterado o faltado a la verdad sobre la documentación o información que conforma su oferta, dicha falsedad será causal para descalificarlo del procedimiento de contratación, declararlo adjudicatario fallido, contratista incumplido y/o en su defecto se apliquen las sanciones previstas en el artículo 106 de la Ley Orgánica del Sistema Nacional de Contratación Pública, según corresponda; sin perjuicio de las acciones legales a que hubiera lugar.</w:t>
      </w:r>
    </w:p>
    <w:p w14:paraId="1406AF17" w14:textId="77777777" w:rsidR="00F507D9" w:rsidRPr="00A2693E" w:rsidRDefault="00F507D9" w:rsidP="00F507D9">
      <w:pPr>
        <w:widowControl/>
        <w:numPr>
          <w:ilvl w:val="0"/>
          <w:numId w:val="23"/>
        </w:numPr>
        <w:tabs>
          <w:tab w:val="clear" w:pos="720"/>
          <w:tab w:val="num" w:pos="-709"/>
          <w:tab w:val="left" w:pos="709"/>
          <w:tab w:val="left" w:pos="2205"/>
          <w:tab w:val="left" w:pos="3929"/>
        </w:tabs>
        <w:suppressAutoHyphens/>
        <w:autoSpaceDE/>
        <w:autoSpaceDN/>
        <w:spacing w:before="0" w:after="0" w:line="276" w:lineRule="auto"/>
        <w:ind w:left="709" w:hanging="425"/>
        <w:rPr>
          <w:rFonts w:eastAsia="Times New Roman" w:cs="Arial"/>
          <w:spacing w:val="-2"/>
          <w:lang w:val="es-ES" w:eastAsia="hi-IN" w:bidi="hi-IN"/>
        </w:rPr>
      </w:pPr>
      <w:r w:rsidRPr="00A2693E">
        <w:rPr>
          <w:rFonts w:eastAsia="Times New Roman" w:cs="Arial"/>
          <w:spacing w:val="-2"/>
          <w:lang w:val="es-ES" w:eastAsia="hi-IN" w:bidi="hi-IN"/>
        </w:rPr>
        <w:t>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 con las consecuencias legales y reglamentarias pertinentes.</w:t>
      </w:r>
    </w:p>
    <w:p w14:paraId="5F77CABD"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lang w:val="es-ES" w:eastAsia="hi-IN" w:bidi="hi-IN"/>
        </w:rPr>
      </w:pPr>
      <w:r w:rsidRPr="00A2693E">
        <w:rPr>
          <w:rFonts w:eastAsia="Times New Roman" w:cs="Arial"/>
          <w:spacing w:val="-2"/>
          <w:lang w:val="es-ES" w:eastAsia="hi-IN" w:bidi="hi-IN"/>
        </w:rPr>
        <w:t>Bajo juramento, que no está incurso en las inhabilidades generales y especiales para contratar establecidas en los artículos 62 y 63 de la Ley Orgánica del Sistema Nacional de Contratación Pública</w:t>
      </w:r>
      <w:r w:rsidRPr="00A2693E">
        <w:rPr>
          <w:rFonts w:eastAsia="Times New Roman" w:cs="Arial"/>
          <w:lang w:val="es-ES" w:eastAsia="hi-IN" w:bidi="hi-IN"/>
        </w:rPr>
        <w:t xml:space="preserve"> y de los artículos 110 y 111 de su Reglamento General y demás normativa aplicable.</w:t>
      </w:r>
    </w:p>
    <w:p w14:paraId="11A99625"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lang w:val="es-ES" w:eastAsia="hi-IN" w:bidi="hi-IN"/>
        </w:rPr>
      </w:pPr>
      <w:r w:rsidRPr="00A2693E">
        <w:rPr>
          <w:rFonts w:eastAsia="Lucida Sans Unicode" w:cs="Arial"/>
          <w:spacing w:val="-3"/>
          <w:kern w:val="2"/>
          <w:lang w:val="es-ES"/>
        </w:rPr>
        <w:t>Autoriza a la entidad contratante, el  levantamiento  del  sigilo  de  las  cuentas  bancarias  que  se  encuentran  a  nombre del oferente y a nombre de las personas naturales o jurídicas a las que representa, durante las fases de ejecución del contrato y de evaluación del mismo, dentro del procedimiento en el que participa con su oferta y mientras sea proveedor del Estado.</w:t>
      </w:r>
      <w:r>
        <w:rPr>
          <w:rFonts w:eastAsia="Lucida Sans Unicode" w:cs="Arial"/>
          <w:spacing w:val="-3"/>
          <w:kern w:val="2"/>
          <w:lang w:val="es-ES"/>
        </w:rPr>
        <w:t xml:space="preserve"> </w:t>
      </w:r>
      <w:r w:rsidRPr="00A2693E">
        <w:rPr>
          <w:rFonts w:eastAsia="Lucida Sans Unicode" w:cs="Arial"/>
          <w:spacing w:val="-3"/>
          <w:kern w:val="2"/>
          <w:lang w:val="es-ES"/>
        </w:rPr>
        <w:t>Adicionalmente, en virtud de lo dispuesto en la Disposición General Décima de la Ley Orgánica del Sistema Nacional de Contratación Pública, en concordancia con el artículo 61 de la Codificación y Actualización de Resoluciones emitidas por el SERCOP; las cuentas bancarias y sus movimientos, de todas las personas naturales o jurídicas que consten como socios o accionistas, en cualquier nivel de la estructura accionaria de una persona jurídica o consorcio oferente, cuando estén relacionadas con el flujo de los recursos públicos, no estarán sujetas a sigilo bancario, tributario, societario ni bursátil. Estarán sujetas a esta disposición, inclusive las personas declaradas como beneficiarios finales, o cualquier persona que se beneficie de transacciones bancarias en el flujo de los recursos públicos.</w:t>
      </w:r>
    </w:p>
    <w:p w14:paraId="31F1C8FB"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lang w:val="es-ES" w:eastAsia="hi-IN" w:bidi="hi-IN"/>
        </w:rPr>
      </w:pPr>
      <w:r w:rsidRPr="00A2693E">
        <w:rPr>
          <w:rFonts w:eastAsia="Times New Roman" w:cs="Arial"/>
          <w:lang w:val="es-ES" w:eastAsia="hi-IN" w:bidi="hi-IN"/>
        </w:rPr>
        <w:t>Declaro que, en caso de ser una persona que ejerza una dignidad de elección popular o ejerza un cargo en calidad de servidor público, no utilizaré para el presente procedimiento de contratación pública de forma directa o indirecta fondos o recursos provenientes de bienes o capitales de cualquier naturaleza que se encuentren domiciliados en aquellos territorios considerados por la entidad competente como paraísos fiscales. En caso de personas jurídicas o que la oferta se presente a través de un compromiso de asociación o consorcio o, de una asociación o  consorcio constituido, declaro que si uno o  más accionistas, partícipes mayoritarios o socios que conforman la misma, así como representantes legales o procuradores comunes, según corresponda, ejerzan una dignidad de elección popular o ejerzan un cargo de servidor público, no utilizarán para el presente procedimiento de contratación pública de forma directa o indirecta fondos o recursos provenientes de bienes o capitales de cualquier naturaleza que se encuentren domiciliados en aquellos territorios considerados por la entidad competente como paraísos fiscales.</w:t>
      </w:r>
    </w:p>
    <w:p w14:paraId="23B82039"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bCs/>
          <w:lang w:val="es-ES" w:eastAsia="es-EC"/>
        </w:rPr>
      </w:pPr>
      <w:r w:rsidRPr="00A2693E">
        <w:rPr>
          <w:rFonts w:eastAsia="Times New Roman" w:cs="Arial"/>
          <w:bCs/>
          <w:lang w:val="es-ES" w:eastAsia="es-EC"/>
        </w:rPr>
        <w:t xml:space="preserve">Declaro libre y voluntariamente que la procedencia de los fondos y recursos utilizados para el presente procedimiento de contratación pública son de origen lícito; para lo cual, proporcionaré a la entidad contratante y a los organismos de control  competentes, la información necesaria referente al representante legal, en el caso de personas jurídicas; o, del procurador común de los compromisos de asociación o consorcio o de las asociaciones o consorcios constituidos; así como de sus socios o partícipes. </w:t>
      </w:r>
    </w:p>
    <w:p w14:paraId="69B8F8C8"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lang w:val="es-ES" w:eastAsia="hi-IN" w:bidi="hi-IN"/>
        </w:rPr>
      </w:pPr>
      <w:r w:rsidRPr="00A2693E">
        <w:rPr>
          <w:rFonts w:eastAsia="Times New Roman" w:cs="Arial"/>
          <w:lang w:val="es-ES" w:eastAsia="hi-IN" w:bidi="hi-IN"/>
        </w:rPr>
        <w:t xml:space="preserve">El oferente, de resultar adjudicado, declara que cumplirá con las obligaciones de pago que se deriven del cumplimiento del contrato a sus subcontratistas o subproveedores. </w:t>
      </w:r>
    </w:p>
    <w:p w14:paraId="782CF4D5" w14:textId="77777777" w:rsidR="00F507D9" w:rsidRPr="00A2693E" w:rsidRDefault="00F507D9" w:rsidP="00F507D9">
      <w:pPr>
        <w:widowControl/>
        <w:numPr>
          <w:ilvl w:val="0"/>
          <w:numId w:val="23"/>
        </w:numPr>
        <w:tabs>
          <w:tab w:val="left" w:pos="0"/>
          <w:tab w:val="left" w:pos="2205"/>
          <w:tab w:val="left" w:pos="3929"/>
        </w:tabs>
        <w:suppressAutoHyphens/>
        <w:autoSpaceDE/>
        <w:autoSpaceDN/>
        <w:spacing w:before="0" w:after="0" w:line="276" w:lineRule="auto"/>
        <w:rPr>
          <w:rFonts w:eastAsia="Times New Roman" w:cs="Arial"/>
          <w:spacing w:val="-2"/>
          <w:lang w:val="es-ES" w:eastAsia="hi-IN" w:bidi="hi-IN"/>
        </w:rPr>
      </w:pPr>
      <w:r w:rsidRPr="00A2693E">
        <w:rPr>
          <w:rFonts w:eastAsia="Times New Roman" w:cs="Arial"/>
          <w:spacing w:val="-2"/>
          <w:lang w:val="es-ES" w:eastAsia="hi-IN" w:bidi="hi-IN"/>
        </w:rPr>
        <w:t>En caso de que sea adjudicatario, conviene en:</w:t>
      </w:r>
    </w:p>
    <w:p w14:paraId="6FB989F6" w14:textId="77777777" w:rsidR="00F507D9" w:rsidRPr="00A2693E" w:rsidRDefault="00F507D9" w:rsidP="00F507D9">
      <w:pPr>
        <w:widowControl/>
        <w:tabs>
          <w:tab w:val="left" w:pos="0"/>
          <w:tab w:val="left" w:pos="2205"/>
          <w:tab w:val="left" w:pos="3929"/>
        </w:tabs>
        <w:suppressAutoHyphens/>
        <w:autoSpaceDE/>
        <w:autoSpaceDN/>
        <w:spacing w:before="0" w:after="0" w:line="276" w:lineRule="auto"/>
        <w:ind w:left="720"/>
        <w:rPr>
          <w:rFonts w:eastAsia="Times New Roman" w:cs="Arial"/>
          <w:spacing w:val="-2"/>
          <w:lang w:val="es-ES" w:eastAsia="hi-IN" w:bidi="hi-IN"/>
        </w:rPr>
      </w:pPr>
    </w:p>
    <w:p w14:paraId="3BEE8280" w14:textId="77777777" w:rsidR="00F507D9" w:rsidRPr="00A2693E" w:rsidRDefault="00F507D9" w:rsidP="00F507D9">
      <w:pPr>
        <w:pStyle w:val="Prrafodelista"/>
        <w:widowControl/>
        <w:numPr>
          <w:ilvl w:val="0"/>
          <w:numId w:val="25"/>
        </w:numPr>
        <w:tabs>
          <w:tab w:val="left" w:pos="709"/>
          <w:tab w:val="left" w:pos="6809"/>
        </w:tabs>
        <w:suppressAutoHyphens/>
        <w:autoSpaceDE/>
        <w:autoSpaceDN/>
        <w:spacing w:before="0" w:after="0" w:line="276" w:lineRule="auto"/>
        <w:ind w:left="709"/>
        <w:rPr>
          <w:rFonts w:cs="Arial"/>
          <w:spacing w:val="-2"/>
          <w:lang w:val="es-ES"/>
        </w:rPr>
      </w:pPr>
      <w:r w:rsidRPr="00A2693E">
        <w:rPr>
          <w:rFonts w:cs="Arial"/>
          <w:spacing w:val="-2"/>
          <w:lang w:val="es-ES"/>
        </w:rPr>
        <w:t>Firmar el contrato dentro del término de quince (15) días desde la notificación con la resolución de adjudicación. Como requisito indispensable previo a la suscripción del contrato presentará las garantías correspondientes. (</w:t>
      </w:r>
      <w:r w:rsidRPr="00A2693E">
        <w:rPr>
          <w:rFonts w:cs="Arial"/>
          <w:i/>
          <w:spacing w:val="-2"/>
          <w:lang w:val="es-ES"/>
        </w:rPr>
        <w:t>Para el caso de Consorcio se tendrá un término no mayor de treinta días</w:t>
      </w:r>
      <w:r w:rsidRPr="00A2693E">
        <w:rPr>
          <w:rFonts w:cs="Arial"/>
          <w:spacing w:val="-2"/>
          <w:lang w:val="es-ES"/>
        </w:rPr>
        <w:t>)</w:t>
      </w:r>
    </w:p>
    <w:p w14:paraId="48114423" w14:textId="77777777" w:rsidR="00F507D9" w:rsidRPr="00A2693E" w:rsidRDefault="00F507D9" w:rsidP="00F507D9">
      <w:pPr>
        <w:pStyle w:val="Prrafodelista"/>
        <w:widowControl/>
        <w:numPr>
          <w:ilvl w:val="0"/>
          <w:numId w:val="25"/>
        </w:numPr>
        <w:tabs>
          <w:tab w:val="left" w:pos="709"/>
          <w:tab w:val="left" w:pos="6809"/>
        </w:tabs>
        <w:suppressAutoHyphens/>
        <w:autoSpaceDE/>
        <w:autoSpaceDN/>
        <w:spacing w:before="0" w:after="0" w:line="276" w:lineRule="auto"/>
        <w:ind w:left="709"/>
        <w:rPr>
          <w:rFonts w:cs="Arial"/>
          <w:spacing w:val="-2"/>
          <w:lang w:val="es-ES"/>
        </w:rPr>
      </w:pPr>
      <w:r w:rsidRPr="00A2693E">
        <w:rPr>
          <w:rFonts w:cs="Arial"/>
          <w:spacing w:val="-2"/>
          <w:lang w:val="es-ES"/>
        </w:rPr>
        <w:t>Aceptar que, en caso de negarse a suscribir el respectivo contrato dentro del término señalado, se aplicará la sanción indicada en los artículos 35 y 69 de la Ley Orgánica del Sistema Nacional de Contratación Pública.</w:t>
      </w:r>
    </w:p>
    <w:p w14:paraId="596FD22C" w14:textId="77777777" w:rsidR="00F507D9" w:rsidRPr="00A2693E" w:rsidRDefault="00F507D9" w:rsidP="00F507D9">
      <w:pPr>
        <w:pStyle w:val="Prrafodelista"/>
        <w:widowControl/>
        <w:numPr>
          <w:ilvl w:val="0"/>
          <w:numId w:val="25"/>
        </w:numPr>
        <w:tabs>
          <w:tab w:val="left" w:pos="709"/>
          <w:tab w:val="left" w:pos="6809"/>
        </w:tabs>
        <w:suppressAutoHyphens/>
        <w:autoSpaceDE/>
        <w:autoSpaceDN/>
        <w:spacing w:before="0" w:after="0" w:line="276" w:lineRule="auto"/>
        <w:ind w:left="709"/>
        <w:rPr>
          <w:rFonts w:cs="Arial"/>
          <w:spacing w:val="-2"/>
          <w:lang w:val="es-ES"/>
        </w:rPr>
      </w:pPr>
      <w:r w:rsidRPr="00A2693E">
        <w:rPr>
          <w:rFonts w:cs="Arial"/>
          <w:spacing w:val="-2"/>
          <w:lang w:val="es-ES"/>
        </w:rPr>
        <w:t>Garantizar todo el trabajo que efectuará de conformidad con los documentos del contrato.</w:t>
      </w:r>
    </w:p>
    <w:p w14:paraId="31DECB8F" w14:textId="77777777" w:rsidR="00F507D9" w:rsidRPr="00A2693E" w:rsidRDefault="00F507D9" w:rsidP="00F507D9">
      <w:pPr>
        <w:pStyle w:val="Prrafodelista"/>
        <w:widowControl/>
        <w:tabs>
          <w:tab w:val="left" w:pos="709"/>
          <w:tab w:val="left" w:pos="6809"/>
        </w:tabs>
        <w:suppressAutoHyphens/>
        <w:autoSpaceDE/>
        <w:autoSpaceDN/>
        <w:spacing w:before="0" w:after="0" w:line="276" w:lineRule="auto"/>
        <w:ind w:left="709"/>
        <w:rPr>
          <w:rFonts w:cs="Arial"/>
          <w:spacing w:val="-2"/>
          <w:lang w:val="es-ES"/>
        </w:rPr>
      </w:pPr>
    </w:p>
    <w:p w14:paraId="4B34042A" w14:textId="77777777" w:rsidR="00F507D9" w:rsidRPr="00A2693E" w:rsidRDefault="00F507D9" w:rsidP="00F507D9">
      <w:pPr>
        <w:rPr>
          <w:rFonts w:cs="Arial"/>
          <w:lang w:val="es-ES"/>
        </w:rPr>
      </w:pPr>
      <w:r w:rsidRPr="00A2693E">
        <w:rPr>
          <w:rFonts w:cs="Arial"/>
          <w:lang w:val="es-ES"/>
        </w:rPr>
        <w:t>(LUGAR Y FECHA)</w:t>
      </w:r>
    </w:p>
    <w:p w14:paraId="2590A995" w14:textId="77777777" w:rsidR="00F507D9" w:rsidRPr="00A2693E" w:rsidRDefault="00F507D9" w:rsidP="00F507D9">
      <w:pPr>
        <w:rPr>
          <w:rFonts w:cs="Arial"/>
          <w:lang w:val="es-ES"/>
        </w:rPr>
      </w:pPr>
    </w:p>
    <w:p w14:paraId="39C6894E" w14:textId="77777777" w:rsidR="00F507D9" w:rsidRPr="00A2693E" w:rsidRDefault="00F507D9" w:rsidP="00F507D9">
      <w:pPr>
        <w:rPr>
          <w:rFonts w:cs="Arial"/>
          <w:lang w:val="es-ES"/>
        </w:rPr>
      </w:pPr>
    </w:p>
    <w:p w14:paraId="108E3674" w14:textId="77777777" w:rsidR="00F507D9" w:rsidRPr="00A2693E" w:rsidRDefault="00F507D9" w:rsidP="00F507D9">
      <w:pPr>
        <w:rPr>
          <w:rFonts w:cs="Arial"/>
          <w:lang w:val="es-ES"/>
        </w:rPr>
      </w:pPr>
      <w:r w:rsidRPr="00A2693E">
        <w:rPr>
          <w:rFonts w:cs="Arial"/>
          <w:lang w:val="es-ES"/>
        </w:rPr>
        <w:t>-------------------------------------------------------</w:t>
      </w:r>
    </w:p>
    <w:p w14:paraId="3ACBADB3" w14:textId="77777777" w:rsidR="00F507D9" w:rsidRPr="00A2693E" w:rsidRDefault="00F507D9" w:rsidP="00F507D9">
      <w:pPr>
        <w:rPr>
          <w:rFonts w:cs="Arial"/>
          <w:lang w:val="es-ES"/>
        </w:rPr>
      </w:pPr>
      <w:r w:rsidRPr="00A2693E">
        <w:rPr>
          <w:rFonts w:cs="Arial"/>
          <w:lang w:val="es-ES"/>
        </w:rPr>
        <w:t>FIRMA DEL OFERENTE, SU REPRESENTANTE LEGAL</w:t>
      </w:r>
    </w:p>
    <w:p w14:paraId="32D3704A" w14:textId="77777777" w:rsidR="00F507D9" w:rsidRPr="00A2693E" w:rsidRDefault="00F507D9" w:rsidP="00F507D9">
      <w:pPr>
        <w:rPr>
          <w:rFonts w:cs="Arial"/>
          <w:lang w:val="es-ES"/>
        </w:rPr>
      </w:pPr>
      <w:r w:rsidRPr="00A2693E">
        <w:rPr>
          <w:rFonts w:cs="Arial"/>
          <w:lang w:val="es-ES"/>
        </w:rPr>
        <w:t xml:space="preserve">O PROCURADOR COMÚN (según el caso) </w:t>
      </w:r>
    </w:p>
    <w:p w14:paraId="74878C90" w14:textId="77777777" w:rsidR="00F507D9" w:rsidRPr="00A2693E" w:rsidRDefault="00F507D9" w:rsidP="00F507D9">
      <w:pPr>
        <w:rPr>
          <w:rFonts w:eastAsia="Times New Roman" w:cs="Arial"/>
          <w:b/>
          <w:spacing w:val="-2"/>
          <w:lang w:val="es-ES" w:eastAsia="hi-IN" w:bidi="hi-IN"/>
        </w:rPr>
      </w:pPr>
    </w:p>
    <w:p w14:paraId="0F286DAC" w14:textId="77777777" w:rsidR="00F507D9" w:rsidRPr="00A2693E" w:rsidRDefault="00F507D9" w:rsidP="00F507D9">
      <w:pPr>
        <w:rPr>
          <w:rFonts w:eastAsia="Times New Roman" w:cs="Arial"/>
          <w:b/>
          <w:spacing w:val="-2"/>
          <w:lang w:val="es-ES" w:eastAsia="hi-IN" w:bidi="hi-IN"/>
        </w:rPr>
      </w:pPr>
    </w:p>
    <w:p w14:paraId="1D040E9E" w14:textId="77777777" w:rsidR="00F507D9" w:rsidRPr="00A2693E" w:rsidRDefault="00F507D9" w:rsidP="00F507D9">
      <w:pPr>
        <w:tabs>
          <w:tab w:val="left" w:pos="-540"/>
        </w:tabs>
        <w:suppressAutoHyphens/>
        <w:spacing w:after="0"/>
        <w:ind w:right="45"/>
        <w:rPr>
          <w:rFonts w:eastAsia="Times New Roman" w:cs="Arial"/>
          <w:b/>
          <w:spacing w:val="-2"/>
          <w:lang w:val="es-ES" w:eastAsia="hi-IN" w:bidi="hi-IN"/>
        </w:rPr>
      </w:pPr>
      <w:r w:rsidRPr="00A2693E">
        <w:rPr>
          <w:rFonts w:eastAsia="Times New Roman" w:cs="Arial"/>
          <w:b/>
          <w:spacing w:val="-2"/>
          <w:lang w:val="es-ES" w:eastAsia="hi-IN" w:bidi="hi-IN"/>
        </w:rPr>
        <w:br w:type="page"/>
        <w:t>FORMULARIO 2 - DATOS GENERALES DEL OFERENTE.</w:t>
      </w:r>
    </w:p>
    <w:p w14:paraId="3FB1808A" w14:textId="77777777" w:rsidR="00F507D9" w:rsidRPr="00A2693E" w:rsidRDefault="00F507D9" w:rsidP="00F507D9">
      <w:pPr>
        <w:tabs>
          <w:tab w:val="left" w:pos="-540"/>
        </w:tabs>
        <w:suppressAutoHyphens/>
        <w:spacing w:after="0"/>
        <w:ind w:left="15" w:right="45"/>
        <w:rPr>
          <w:rFonts w:eastAsia="Times New Roman" w:cs="Arial"/>
          <w:spacing w:val="-2"/>
          <w:lang w:val="es-ES" w:eastAsia="hi-IN" w:bidi="hi-IN"/>
        </w:rPr>
      </w:pPr>
      <w:r w:rsidRPr="00A2693E">
        <w:rPr>
          <w:rFonts w:eastAsia="Times New Roman" w:cs="Arial"/>
          <w:spacing w:val="-2"/>
          <w:lang w:val="es-ES" w:eastAsia="hi-IN" w:bidi="hi-IN"/>
        </w:rPr>
        <w:t>NOMBRE DEL OFERENTE: (</w:t>
      </w:r>
      <w:r w:rsidRPr="00A2693E">
        <w:rPr>
          <w:rFonts w:eastAsia="Times New Roman" w:cs="Arial"/>
          <w:i/>
          <w:spacing w:val="-2"/>
          <w:lang w:val="es-ES" w:eastAsia="hi-IN" w:bidi="hi-IN"/>
        </w:rPr>
        <w:t>determinar si es persona natural, jurídica, consorcio o asociación; en este último caso, se identificará a los miembros del consorcio o asociación. Se determinará al representante legal, apoderado o procurador común, de ser el caso</w:t>
      </w:r>
      <w:r w:rsidRPr="00A2693E">
        <w:rPr>
          <w:rFonts w:eastAsia="Times New Roman" w:cs="Arial"/>
          <w:spacing w:val="-2"/>
          <w:lang w:val="es-ES" w:eastAsia="hi-IN" w:bidi="hi-IN"/>
        </w:rPr>
        <w:t>).</w:t>
      </w:r>
    </w:p>
    <w:p w14:paraId="179D105E" w14:textId="77777777" w:rsidR="00F507D9" w:rsidRPr="00A2693E" w:rsidRDefault="00F507D9" w:rsidP="00F507D9">
      <w:pPr>
        <w:pStyle w:val="Standard"/>
        <w:tabs>
          <w:tab w:val="left" w:pos="-525"/>
        </w:tabs>
        <w:spacing w:line="276" w:lineRule="auto"/>
        <w:ind w:right="45"/>
        <w:jc w:val="both"/>
        <w:rPr>
          <w:rFonts w:ascii="Arial" w:hAnsi="Arial" w:cs="Arial"/>
          <w:spacing w:val="-2"/>
          <w:sz w:val="22"/>
          <w:szCs w:val="22"/>
          <w:lang w:val="es-ES"/>
        </w:rPr>
      </w:pPr>
    </w:p>
    <w:p w14:paraId="7F899EA4" w14:textId="77777777" w:rsidR="00F507D9" w:rsidRPr="00A2693E" w:rsidRDefault="00F507D9" w:rsidP="00F507D9">
      <w:pPr>
        <w:pStyle w:val="Standard"/>
        <w:tabs>
          <w:tab w:val="left" w:pos="-525"/>
        </w:tabs>
        <w:spacing w:line="276" w:lineRule="auto"/>
        <w:ind w:left="15" w:right="45"/>
        <w:jc w:val="both"/>
        <w:rPr>
          <w:rFonts w:ascii="Arial" w:hAnsi="Arial" w:cs="Arial"/>
          <w:b/>
          <w:bCs/>
          <w:spacing w:val="-2"/>
          <w:sz w:val="22"/>
          <w:szCs w:val="22"/>
          <w:lang w:val="es-ES"/>
        </w:rPr>
      </w:pPr>
      <w:r w:rsidRPr="00A2693E">
        <w:rPr>
          <w:rFonts w:ascii="Arial" w:hAnsi="Arial" w:cs="Arial"/>
          <w:b/>
          <w:bCs/>
          <w:spacing w:val="-2"/>
          <w:sz w:val="22"/>
          <w:szCs w:val="22"/>
          <w:lang w:val="es-ES"/>
        </w:rPr>
        <w:t>DATOS GENERALES DEL OFERENTE</w:t>
      </w:r>
    </w:p>
    <w:p w14:paraId="5D97F821" w14:textId="77777777" w:rsidR="00F507D9" w:rsidRPr="00A2693E" w:rsidRDefault="00F507D9" w:rsidP="00F507D9">
      <w:pPr>
        <w:pStyle w:val="Standard"/>
        <w:tabs>
          <w:tab w:val="left" w:pos="-525"/>
        </w:tabs>
        <w:spacing w:line="276" w:lineRule="auto"/>
        <w:ind w:left="15" w:right="45" w:firstLine="708"/>
        <w:jc w:val="both"/>
        <w:rPr>
          <w:rFonts w:ascii="Arial" w:hAnsi="Arial" w:cs="Arial"/>
          <w:spacing w:val="-2"/>
          <w:sz w:val="22"/>
          <w:szCs w:val="22"/>
          <w:lang w:val="es-ES"/>
        </w:rPr>
      </w:pPr>
    </w:p>
    <w:tbl>
      <w:tblPr>
        <w:tblW w:w="8645" w:type="dxa"/>
        <w:jc w:val="center"/>
        <w:tblLayout w:type="fixed"/>
        <w:tblCellMar>
          <w:left w:w="10" w:type="dxa"/>
          <w:right w:w="10" w:type="dxa"/>
        </w:tblCellMar>
        <w:tblLook w:val="0000" w:firstRow="0" w:lastRow="0" w:firstColumn="0" w:lastColumn="0" w:noHBand="0" w:noVBand="0"/>
      </w:tblPr>
      <w:tblGrid>
        <w:gridCol w:w="4322"/>
        <w:gridCol w:w="4323"/>
      </w:tblGrid>
      <w:tr w:rsidR="00F507D9" w:rsidRPr="00A2693E" w14:paraId="4AD8E1F0"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2A170240" w14:textId="77777777" w:rsidR="00F507D9" w:rsidRPr="00A2693E" w:rsidRDefault="00F507D9" w:rsidP="00FF7E51">
            <w:pPr>
              <w:pStyle w:val="Standard"/>
              <w:tabs>
                <w:tab w:val="left" w:pos="-540"/>
              </w:tabs>
              <w:spacing w:line="276" w:lineRule="auto"/>
              <w:ind w:right="45"/>
              <w:jc w:val="both"/>
              <w:rPr>
                <w:rFonts w:ascii="Arial" w:hAnsi="Arial" w:cs="Arial"/>
                <w:b/>
                <w:spacing w:val="-2"/>
                <w:sz w:val="22"/>
                <w:szCs w:val="22"/>
                <w:lang w:val="es-ES"/>
              </w:rPr>
            </w:pPr>
            <w:r w:rsidRPr="00A2693E">
              <w:rPr>
                <w:rFonts w:ascii="Arial" w:hAnsi="Arial" w:cs="Arial"/>
                <w:b/>
                <w:spacing w:val="-2"/>
                <w:sz w:val="22"/>
                <w:szCs w:val="22"/>
                <w:lang w:val="es-ES"/>
              </w:rPr>
              <w:t>Participación: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BE192E"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2422AC5D"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D60810F" w14:textId="77777777" w:rsidR="00F507D9" w:rsidRPr="00A2693E" w:rsidRDefault="00F507D9" w:rsidP="00FF7E51">
            <w:pPr>
              <w:pStyle w:val="Standard"/>
              <w:tabs>
                <w:tab w:val="left" w:pos="-540"/>
              </w:tabs>
              <w:spacing w:line="276" w:lineRule="auto"/>
              <w:ind w:right="45"/>
              <w:jc w:val="both"/>
              <w:rPr>
                <w:rFonts w:ascii="Arial" w:hAnsi="Arial" w:cs="Arial"/>
                <w:b/>
                <w:spacing w:val="-2"/>
                <w:sz w:val="22"/>
                <w:szCs w:val="22"/>
                <w:lang w:val="es-ES"/>
              </w:rPr>
            </w:pPr>
            <w:r w:rsidRPr="00A2693E">
              <w:rPr>
                <w:rFonts w:ascii="Arial" w:hAnsi="Arial" w:cs="Arial"/>
                <w:b/>
                <w:spacing w:val="-2"/>
                <w:sz w:val="22"/>
                <w:szCs w:val="22"/>
                <w:lang w:val="es-ES"/>
              </w:rPr>
              <w:t>Nombre del oferente:</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442A96"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2C4618C4"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613B269A" w14:textId="77777777" w:rsidR="00F507D9" w:rsidRPr="00A2693E" w:rsidRDefault="00F507D9" w:rsidP="00FF7E51">
            <w:pPr>
              <w:pStyle w:val="Standard"/>
              <w:tabs>
                <w:tab w:val="left" w:pos="-540"/>
              </w:tabs>
              <w:spacing w:line="276" w:lineRule="auto"/>
              <w:ind w:right="45"/>
              <w:jc w:val="both"/>
              <w:rPr>
                <w:rFonts w:ascii="Arial" w:hAnsi="Arial" w:cs="Arial"/>
                <w:b/>
                <w:spacing w:val="-2"/>
                <w:sz w:val="22"/>
                <w:szCs w:val="22"/>
                <w:lang w:val="es-ES"/>
              </w:rPr>
            </w:pPr>
            <w:r w:rsidRPr="00A2693E">
              <w:rPr>
                <w:rFonts w:ascii="Arial" w:hAnsi="Arial" w:cs="Arial"/>
                <w:b/>
                <w:spacing w:val="-2"/>
                <w:sz w:val="22"/>
                <w:szCs w:val="22"/>
                <w:lang w:val="es-ES"/>
              </w:rPr>
              <w:t>Origen: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44D257"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45BCB6DD"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1830E3C8" w14:textId="77777777" w:rsidR="00F507D9" w:rsidRPr="00A2693E" w:rsidRDefault="00F507D9" w:rsidP="00FF7E51">
            <w:pPr>
              <w:pStyle w:val="Standard"/>
              <w:tabs>
                <w:tab w:val="left" w:pos="-540"/>
              </w:tabs>
              <w:spacing w:line="276" w:lineRule="auto"/>
              <w:ind w:right="45"/>
              <w:jc w:val="both"/>
              <w:rPr>
                <w:rFonts w:ascii="Arial" w:hAnsi="Arial" w:cs="Arial"/>
                <w:b/>
                <w:spacing w:val="-2"/>
                <w:sz w:val="22"/>
                <w:szCs w:val="22"/>
                <w:lang w:val="es-ES"/>
              </w:rPr>
            </w:pPr>
            <w:r w:rsidRPr="00A2693E">
              <w:rPr>
                <w:rFonts w:ascii="Arial" w:hAnsi="Arial" w:cs="Arial"/>
                <w:b/>
                <w:spacing w:val="-2"/>
                <w:sz w:val="22"/>
                <w:szCs w:val="22"/>
                <w:lang w:val="es-ES"/>
              </w:rPr>
              <w:t>R.U.C.</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9F3B8F"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4574EDE6"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3C014EC" w14:textId="77777777" w:rsidR="00F507D9" w:rsidRPr="00A2693E" w:rsidRDefault="00F507D9" w:rsidP="00FF7E51">
            <w:pPr>
              <w:pStyle w:val="Standard"/>
              <w:tabs>
                <w:tab w:val="left" w:pos="-540"/>
              </w:tabs>
              <w:spacing w:line="276" w:lineRule="auto"/>
              <w:ind w:right="45"/>
              <w:jc w:val="both"/>
              <w:rPr>
                <w:rFonts w:ascii="Arial" w:hAnsi="Arial" w:cs="Arial"/>
                <w:sz w:val="22"/>
                <w:szCs w:val="22"/>
                <w:lang w:val="es-ES"/>
              </w:rPr>
            </w:pPr>
            <w:r w:rsidRPr="00A2693E">
              <w:rPr>
                <w:rFonts w:ascii="Arial" w:hAnsi="Arial" w:cs="Arial"/>
                <w:b/>
                <w:spacing w:val="-2"/>
                <w:sz w:val="22"/>
                <w:szCs w:val="22"/>
                <w:lang w:val="es-ES"/>
              </w:rPr>
              <w:t>Naturaleza: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EF9D5E"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bl>
    <w:p w14:paraId="31D766B9" w14:textId="77777777" w:rsidR="00F507D9" w:rsidRPr="00A2693E" w:rsidRDefault="00F507D9" w:rsidP="00F507D9">
      <w:pPr>
        <w:rPr>
          <w:rFonts w:eastAsia="Times New Roman" w:cs="Arial"/>
          <w:b/>
          <w:lang w:val="es-ES" w:eastAsia="hi-IN" w:bidi="hi-IN"/>
        </w:rPr>
      </w:pPr>
    </w:p>
    <w:p w14:paraId="2F8C9CB4" w14:textId="77777777" w:rsidR="00F507D9" w:rsidRPr="00A2693E" w:rsidRDefault="00F507D9" w:rsidP="00F507D9">
      <w:pPr>
        <w:rPr>
          <w:rFonts w:eastAsia="Times New Roman" w:cs="Arial"/>
          <w:b/>
          <w:lang w:val="es-ES" w:eastAsia="hi-IN" w:bidi="hi-IN"/>
        </w:rPr>
      </w:pPr>
      <w:r w:rsidRPr="00A2693E">
        <w:rPr>
          <w:rFonts w:eastAsia="Times New Roman" w:cs="Arial"/>
          <w:b/>
          <w:lang w:val="es-ES" w:eastAsia="hi-IN" w:bidi="hi-IN"/>
        </w:rPr>
        <w:t>DOCIMICILIO DEL OFERENTE</w:t>
      </w:r>
    </w:p>
    <w:tbl>
      <w:tblPr>
        <w:tblW w:w="8645" w:type="dxa"/>
        <w:jc w:val="center"/>
        <w:tblLayout w:type="fixed"/>
        <w:tblCellMar>
          <w:left w:w="10" w:type="dxa"/>
          <w:right w:w="10" w:type="dxa"/>
        </w:tblCellMar>
        <w:tblLook w:val="0000" w:firstRow="0" w:lastRow="0" w:firstColumn="0" w:lastColumn="0" w:noHBand="0" w:noVBand="0"/>
      </w:tblPr>
      <w:tblGrid>
        <w:gridCol w:w="4322"/>
        <w:gridCol w:w="4323"/>
      </w:tblGrid>
      <w:tr w:rsidR="00F507D9" w:rsidRPr="00A2693E" w14:paraId="2F579513"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0646288" w14:textId="77777777" w:rsidR="00F507D9" w:rsidRPr="00A2693E" w:rsidRDefault="00F507D9" w:rsidP="00FF7E51">
            <w:pPr>
              <w:pStyle w:val="Standard"/>
              <w:tabs>
                <w:tab w:val="left" w:pos="-540"/>
              </w:tabs>
              <w:spacing w:line="276" w:lineRule="auto"/>
              <w:ind w:right="45"/>
              <w:jc w:val="both"/>
              <w:rPr>
                <w:rFonts w:ascii="Arial" w:hAnsi="Arial" w:cs="Arial"/>
                <w:b/>
                <w:spacing w:val="-2"/>
                <w:sz w:val="22"/>
                <w:szCs w:val="22"/>
                <w:lang w:val="es-ES"/>
              </w:rPr>
            </w:pPr>
            <w:r w:rsidRPr="00A2693E">
              <w:rPr>
                <w:rFonts w:ascii="Arial" w:hAnsi="Arial" w:cs="Arial"/>
                <w:b/>
                <w:spacing w:val="-2"/>
                <w:sz w:val="22"/>
                <w:szCs w:val="22"/>
                <w:lang w:val="es-ES"/>
              </w:rPr>
              <w:t>Provincia: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24DDA3"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6BF0F975"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DFED218" w14:textId="77777777" w:rsidR="00F507D9" w:rsidRPr="00A2693E" w:rsidRDefault="00F507D9" w:rsidP="00FF7E51">
            <w:pPr>
              <w:pStyle w:val="Standard"/>
              <w:tabs>
                <w:tab w:val="left" w:pos="-540"/>
              </w:tabs>
              <w:spacing w:line="276" w:lineRule="auto"/>
              <w:ind w:right="45"/>
              <w:jc w:val="both"/>
              <w:rPr>
                <w:rFonts w:ascii="Arial" w:hAnsi="Arial" w:cs="Arial"/>
                <w:b/>
                <w:spacing w:val="-2"/>
                <w:sz w:val="22"/>
                <w:szCs w:val="22"/>
                <w:lang w:val="es-ES"/>
              </w:rPr>
            </w:pPr>
            <w:r w:rsidRPr="00A2693E">
              <w:rPr>
                <w:rFonts w:ascii="Arial" w:hAnsi="Arial" w:cs="Arial"/>
                <w:b/>
                <w:spacing w:val="-2"/>
                <w:sz w:val="22"/>
                <w:szCs w:val="22"/>
                <w:lang w:val="es-ES"/>
              </w:rPr>
              <w:t>Cantón: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CEB48A"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262583B4"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169EE9DA" w14:textId="77777777" w:rsidR="00F507D9" w:rsidRPr="00A2693E" w:rsidRDefault="00F507D9" w:rsidP="00FF7E51">
            <w:pPr>
              <w:pStyle w:val="Standard"/>
              <w:tabs>
                <w:tab w:val="left" w:pos="-540"/>
              </w:tabs>
              <w:spacing w:line="276" w:lineRule="auto"/>
              <w:ind w:right="45"/>
              <w:jc w:val="both"/>
              <w:rPr>
                <w:rFonts w:ascii="Arial" w:hAnsi="Arial" w:cs="Arial"/>
                <w:sz w:val="22"/>
                <w:szCs w:val="22"/>
                <w:lang w:val="es-ES"/>
              </w:rPr>
            </w:pPr>
            <w:r w:rsidRPr="00A2693E">
              <w:rPr>
                <w:rFonts w:ascii="Arial" w:hAnsi="Arial" w:cs="Arial"/>
                <w:b/>
                <w:spacing w:val="-2"/>
                <w:sz w:val="22"/>
                <w:szCs w:val="22"/>
                <w:lang w:val="es-ES"/>
              </w:rPr>
              <w:t>Calle principal: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7E1CD8"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124A2E1B"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083A6630" w14:textId="77777777" w:rsidR="00F507D9" w:rsidRPr="00A2693E" w:rsidRDefault="00F507D9" w:rsidP="00FF7E51">
            <w:pPr>
              <w:pStyle w:val="Standard"/>
              <w:tabs>
                <w:tab w:val="left" w:pos="-540"/>
              </w:tabs>
              <w:spacing w:line="276" w:lineRule="auto"/>
              <w:ind w:right="45"/>
              <w:jc w:val="both"/>
              <w:rPr>
                <w:rFonts w:ascii="Arial" w:hAnsi="Arial" w:cs="Arial"/>
                <w:sz w:val="22"/>
                <w:szCs w:val="22"/>
                <w:lang w:val="es-ES"/>
              </w:rPr>
            </w:pPr>
            <w:r w:rsidRPr="00A2693E">
              <w:rPr>
                <w:rFonts w:ascii="Arial" w:hAnsi="Arial" w:cs="Arial"/>
                <w:b/>
                <w:spacing w:val="-2"/>
                <w:sz w:val="22"/>
                <w:szCs w:val="22"/>
                <w:lang w:val="es-ES"/>
              </w:rPr>
              <w:t>Número: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6EF217"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4AFB84AD"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2D77BCE" w14:textId="77777777" w:rsidR="00F507D9" w:rsidRPr="00A2693E" w:rsidRDefault="00F507D9" w:rsidP="00FF7E51">
            <w:pPr>
              <w:pStyle w:val="Standard"/>
              <w:tabs>
                <w:tab w:val="left" w:pos="-540"/>
              </w:tabs>
              <w:spacing w:line="276" w:lineRule="auto"/>
              <w:ind w:right="45"/>
              <w:jc w:val="both"/>
              <w:rPr>
                <w:rFonts w:ascii="Arial" w:hAnsi="Arial" w:cs="Arial"/>
                <w:sz w:val="22"/>
                <w:szCs w:val="22"/>
                <w:lang w:val="es-ES"/>
              </w:rPr>
            </w:pPr>
            <w:r w:rsidRPr="00A2693E">
              <w:rPr>
                <w:rFonts w:ascii="Arial" w:hAnsi="Arial" w:cs="Arial"/>
                <w:b/>
                <w:spacing w:val="-2"/>
                <w:sz w:val="22"/>
                <w:szCs w:val="22"/>
                <w:lang w:val="es-ES"/>
              </w:rPr>
              <w:t>Calle secundaria: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B557F0"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5453E272"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2E1DCFAB" w14:textId="77777777" w:rsidR="00F507D9" w:rsidRPr="00A2693E" w:rsidRDefault="00F507D9" w:rsidP="00FF7E51">
            <w:pPr>
              <w:pStyle w:val="Standard"/>
              <w:tabs>
                <w:tab w:val="left" w:pos="-540"/>
              </w:tabs>
              <w:spacing w:line="276" w:lineRule="auto"/>
              <w:ind w:right="45"/>
              <w:jc w:val="both"/>
              <w:rPr>
                <w:rFonts w:ascii="Arial" w:hAnsi="Arial" w:cs="Arial"/>
                <w:sz w:val="22"/>
                <w:szCs w:val="22"/>
                <w:lang w:val="es-ES"/>
              </w:rPr>
            </w:pPr>
            <w:r w:rsidRPr="00A2693E">
              <w:rPr>
                <w:rFonts w:ascii="Arial" w:hAnsi="Arial" w:cs="Arial"/>
                <w:b/>
                <w:spacing w:val="-2"/>
                <w:sz w:val="22"/>
                <w:szCs w:val="22"/>
                <w:lang w:val="es-ES"/>
              </w:rPr>
              <w:t>Código Postal: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B49F66"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277437BF"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312319D0" w14:textId="77777777" w:rsidR="00F507D9" w:rsidRPr="00A2693E" w:rsidRDefault="00F507D9" w:rsidP="00FF7E51">
            <w:pPr>
              <w:pStyle w:val="Standard"/>
              <w:tabs>
                <w:tab w:val="left" w:pos="-540"/>
              </w:tabs>
              <w:spacing w:line="276" w:lineRule="auto"/>
              <w:ind w:right="45"/>
              <w:jc w:val="both"/>
              <w:rPr>
                <w:rFonts w:ascii="Arial" w:hAnsi="Arial" w:cs="Arial"/>
                <w:b/>
                <w:bCs/>
                <w:sz w:val="22"/>
                <w:szCs w:val="22"/>
                <w:lang w:val="es-ES"/>
              </w:rPr>
            </w:pPr>
            <w:r w:rsidRPr="00A2693E">
              <w:rPr>
                <w:rFonts w:ascii="Arial" w:hAnsi="Arial" w:cs="Arial"/>
                <w:b/>
                <w:bCs/>
                <w:sz w:val="22"/>
                <w:szCs w:val="22"/>
                <w:lang w:val="es-ES"/>
              </w:rPr>
              <w:t>Teléfono: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A217B5"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r w:rsidR="00F507D9" w:rsidRPr="00A2693E" w14:paraId="610D0481" w14:textId="77777777" w:rsidTr="00FF7E51">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308B6EAF" w14:textId="77777777" w:rsidR="00F507D9" w:rsidRPr="00A2693E" w:rsidRDefault="00F507D9" w:rsidP="00FF7E51">
            <w:pPr>
              <w:pStyle w:val="Standard"/>
              <w:tabs>
                <w:tab w:val="left" w:pos="-540"/>
              </w:tabs>
              <w:spacing w:line="276" w:lineRule="auto"/>
              <w:ind w:right="45"/>
              <w:jc w:val="both"/>
              <w:rPr>
                <w:rFonts w:ascii="Arial" w:hAnsi="Arial" w:cs="Arial"/>
                <w:sz w:val="22"/>
                <w:szCs w:val="22"/>
                <w:lang w:val="es-ES"/>
              </w:rPr>
            </w:pPr>
            <w:r w:rsidRPr="00A2693E">
              <w:rPr>
                <w:rFonts w:ascii="Arial" w:hAnsi="Arial" w:cs="Arial"/>
                <w:b/>
                <w:spacing w:val="-2"/>
                <w:sz w:val="22"/>
                <w:szCs w:val="22"/>
                <w:lang w:val="es-ES"/>
              </w:rPr>
              <w:t>Correo electrónico: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21F04F" w14:textId="77777777" w:rsidR="00F507D9" w:rsidRPr="00A2693E" w:rsidRDefault="00F507D9" w:rsidP="00FF7E51">
            <w:pPr>
              <w:pStyle w:val="Standard"/>
              <w:tabs>
                <w:tab w:val="left" w:pos="-540"/>
              </w:tabs>
              <w:spacing w:line="276" w:lineRule="auto"/>
              <w:ind w:right="45"/>
              <w:jc w:val="both"/>
              <w:rPr>
                <w:rFonts w:ascii="Arial" w:hAnsi="Arial" w:cs="Arial"/>
                <w:spacing w:val="-2"/>
                <w:sz w:val="22"/>
                <w:szCs w:val="22"/>
                <w:lang w:val="es-ES"/>
              </w:rPr>
            </w:pPr>
          </w:p>
        </w:tc>
      </w:tr>
    </w:tbl>
    <w:p w14:paraId="4B72A1CE" w14:textId="77777777" w:rsidR="00F507D9" w:rsidRPr="00A2693E" w:rsidRDefault="00F507D9" w:rsidP="00F507D9">
      <w:pPr>
        <w:rPr>
          <w:rFonts w:cs="Arial"/>
          <w:lang w:val="es-ES"/>
        </w:rPr>
      </w:pPr>
      <w:r w:rsidRPr="00A2693E">
        <w:rPr>
          <w:rFonts w:cs="Arial"/>
          <w:lang w:val="es-ES"/>
        </w:rPr>
        <w:t>(LUGAR Y FECHA)</w:t>
      </w:r>
    </w:p>
    <w:p w14:paraId="07B6269E" w14:textId="77777777" w:rsidR="00F507D9" w:rsidRPr="00A2693E" w:rsidRDefault="00F507D9" w:rsidP="00F507D9">
      <w:pPr>
        <w:rPr>
          <w:rFonts w:cs="Arial"/>
          <w:lang w:val="es-ES"/>
        </w:rPr>
      </w:pPr>
    </w:p>
    <w:p w14:paraId="71F43983" w14:textId="77777777" w:rsidR="00F507D9" w:rsidRPr="00A2693E" w:rsidRDefault="00F507D9" w:rsidP="00F507D9">
      <w:pPr>
        <w:rPr>
          <w:rFonts w:cs="Arial"/>
          <w:lang w:val="es-ES"/>
        </w:rPr>
      </w:pPr>
    </w:p>
    <w:p w14:paraId="414F46AF" w14:textId="77777777" w:rsidR="00F507D9" w:rsidRPr="00A2693E" w:rsidRDefault="00F507D9" w:rsidP="00F507D9">
      <w:pPr>
        <w:rPr>
          <w:rFonts w:cs="Arial"/>
          <w:lang w:val="es-ES"/>
        </w:rPr>
      </w:pPr>
      <w:r w:rsidRPr="00A2693E">
        <w:rPr>
          <w:rFonts w:cs="Arial"/>
          <w:lang w:val="es-ES"/>
        </w:rPr>
        <w:t>-------------------------------------------------------</w:t>
      </w:r>
    </w:p>
    <w:p w14:paraId="1957773A" w14:textId="77777777" w:rsidR="00F507D9" w:rsidRPr="00A2693E" w:rsidRDefault="00F507D9" w:rsidP="00F507D9">
      <w:pPr>
        <w:rPr>
          <w:rFonts w:cs="Arial"/>
          <w:lang w:val="es-ES"/>
        </w:rPr>
      </w:pPr>
      <w:r w:rsidRPr="00A2693E">
        <w:rPr>
          <w:rFonts w:cs="Arial"/>
          <w:lang w:val="es-ES"/>
        </w:rPr>
        <w:t>FIRMA DEL OFERENTE, SU REPRESENTANTE LEGAL</w:t>
      </w:r>
    </w:p>
    <w:p w14:paraId="4B85A2C5" w14:textId="77777777" w:rsidR="00F507D9" w:rsidRPr="00A2693E" w:rsidRDefault="00F507D9" w:rsidP="00F507D9">
      <w:pPr>
        <w:rPr>
          <w:rFonts w:cs="Arial"/>
          <w:lang w:val="es-ES"/>
        </w:rPr>
      </w:pPr>
      <w:r w:rsidRPr="00A2693E">
        <w:rPr>
          <w:rFonts w:cs="Arial"/>
          <w:lang w:val="es-ES"/>
        </w:rPr>
        <w:t xml:space="preserve">O PROCURADOR COMÚN (según el caso) </w:t>
      </w:r>
    </w:p>
    <w:p w14:paraId="60C229F8" w14:textId="77777777" w:rsidR="00F507D9" w:rsidRPr="00A2693E" w:rsidRDefault="00F507D9" w:rsidP="00F507D9">
      <w:pPr>
        <w:tabs>
          <w:tab w:val="left" w:pos="-540"/>
        </w:tabs>
        <w:suppressAutoHyphens/>
        <w:spacing w:after="0"/>
        <w:ind w:right="45"/>
        <w:rPr>
          <w:rFonts w:eastAsia="Arial Unicode MS" w:cs="Arial"/>
          <w:spacing w:val="-2"/>
          <w:kern w:val="3"/>
          <w:lang w:val="es-ES" w:eastAsia="zh-CN" w:bidi="hi-IN"/>
        </w:rPr>
      </w:pPr>
    </w:p>
    <w:p w14:paraId="13D0F719" w14:textId="77777777" w:rsidR="00F507D9" w:rsidRPr="00A2693E" w:rsidRDefault="00F507D9" w:rsidP="00F507D9">
      <w:pPr>
        <w:tabs>
          <w:tab w:val="left" w:pos="-540"/>
        </w:tabs>
        <w:suppressAutoHyphens/>
        <w:spacing w:after="0"/>
        <w:ind w:right="45"/>
        <w:rPr>
          <w:rFonts w:eastAsia="Times New Roman" w:cs="Arial"/>
          <w:b/>
          <w:lang w:val="es-ES" w:eastAsia="hi-IN" w:bidi="hi-IN"/>
        </w:rPr>
      </w:pPr>
      <w:r w:rsidRPr="00A2693E">
        <w:rPr>
          <w:rFonts w:eastAsia="Arial Unicode MS" w:cs="Arial"/>
          <w:spacing w:val="-2"/>
          <w:kern w:val="3"/>
          <w:lang w:val="es-ES" w:eastAsia="zh-CN" w:bidi="hi-IN"/>
        </w:rPr>
        <w:br w:type="page"/>
      </w:r>
      <w:r w:rsidRPr="00A2693E">
        <w:rPr>
          <w:rFonts w:eastAsia="Times New Roman" w:cs="Arial"/>
          <w:b/>
          <w:lang w:val="es-ES" w:eastAsia="hi-IN" w:bidi="hi-IN"/>
        </w:rPr>
        <w:t>FORMULARIO 3</w:t>
      </w:r>
    </w:p>
    <w:p w14:paraId="52A4320D" w14:textId="77777777" w:rsidR="00F507D9" w:rsidRPr="00A2693E" w:rsidRDefault="00F507D9" w:rsidP="00F507D9">
      <w:pPr>
        <w:tabs>
          <w:tab w:val="left" w:pos="-540"/>
        </w:tabs>
        <w:suppressAutoHyphens/>
        <w:spacing w:after="0"/>
        <w:ind w:right="45"/>
        <w:rPr>
          <w:rFonts w:eastAsia="Times New Roman" w:cs="Arial"/>
          <w:spacing w:val="-2"/>
          <w:lang w:val="es-ES" w:eastAsia="hi-IN" w:bidi="hi-IN"/>
        </w:rPr>
      </w:pPr>
      <w:r w:rsidRPr="00A2693E">
        <w:rPr>
          <w:rFonts w:eastAsia="Times New Roman" w:cs="Arial"/>
          <w:b/>
          <w:lang w:val="es-ES" w:eastAsia="hi-IN" w:bidi="hi-IN"/>
        </w:rPr>
        <w:t>NÓMINA DE SOCIO</w:t>
      </w:r>
      <w:r w:rsidRPr="00A2693E">
        <w:rPr>
          <w:rFonts w:eastAsia="Times New Roman" w:cs="Arial"/>
          <w:b/>
          <w:spacing w:val="-3"/>
          <w:lang w:val="es-ES" w:eastAsia="hi-IN" w:bidi="hi-IN"/>
        </w:rPr>
        <w:t>(S), ACCIONISTA(S) O PARTÍCIPE(S) DE PERSONAS JURÍDICAS Y DISPOSICIONES ESPECÍFICAS PARA PERSONAS NATURALES, OFERENTES.</w:t>
      </w:r>
    </w:p>
    <w:p w14:paraId="002110DE" w14:textId="77777777" w:rsidR="00F507D9" w:rsidRPr="00A2693E" w:rsidRDefault="00F507D9" w:rsidP="00F507D9">
      <w:pPr>
        <w:tabs>
          <w:tab w:val="left" w:pos="-540"/>
        </w:tabs>
        <w:suppressAutoHyphens/>
        <w:spacing w:after="0"/>
        <w:ind w:right="45"/>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p>
    <w:p w14:paraId="0F90B698" w14:textId="77777777" w:rsidR="00F507D9" w:rsidRPr="00A2693E" w:rsidRDefault="00F507D9" w:rsidP="00F507D9">
      <w:pPr>
        <w:pStyle w:val="Prrafodelista"/>
        <w:widowControl/>
        <w:numPr>
          <w:ilvl w:val="0"/>
          <w:numId w:val="24"/>
        </w:numPr>
        <w:tabs>
          <w:tab w:val="left" w:pos="-720"/>
        </w:tabs>
        <w:suppressAutoHyphens/>
        <w:autoSpaceDE/>
        <w:autoSpaceDN/>
        <w:spacing w:before="0" w:after="0" w:line="276" w:lineRule="auto"/>
        <w:ind w:right="-119"/>
        <w:jc w:val="left"/>
        <w:rPr>
          <w:rFonts w:cs="Arial"/>
          <w:b/>
          <w:iCs/>
          <w:spacing w:val="-3"/>
          <w:lang w:val="es-ES"/>
        </w:rPr>
      </w:pPr>
      <w:r w:rsidRPr="00A2693E">
        <w:rPr>
          <w:rFonts w:cs="Arial"/>
          <w:b/>
          <w:iCs/>
          <w:spacing w:val="-3"/>
          <w:lang w:val="es-ES"/>
        </w:rPr>
        <w:t xml:space="preserve">DECLARACIÓN </w:t>
      </w:r>
    </w:p>
    <w:p w14:paraId="3DB9A390" w14:textId="77777777" w:rsidR="00F507D9" w:rsidRPr="00A2693E" w:rsidRDefault="00F507D9" w:rsidP="00F507D9">
      <w:pPr>
        <w:tabs>
          <w:tab w:val="left" w:pos="-720"/>
        </w:tabs>
        <w:suppressAutoHyphens/>
        <w:spacing w:after="0"/>
        <w:ind w:right="-119"/>
        <w:jc w:val="center"/>
        <w:rPr>
          <w:rFonts w:eastAsia="Times New Roman" w:cs="Arial"/>
          <w:vanish/>
          <w:spacing w:val="-3"/>
          <w:lang w:val="es-ES" w:eastAsia="hi-IN" w:bidi="hi-IN"/>
        </w:rPr>
      </w:pPr>
    </w:p>
    <w:p w14:paraId="15C491F4" w14:textId="77777777" w:rsidR="00F507D9" w:rsidRPr="00A2693E" w:rsidRDefault="00F507D9" w:rsidP="00F507D9">
      <w:pPr>
        <w:suppressAutoHyphens/>
        <w:spacing w:after="0"/>
        <w:ind w:right="-119"/>
        <w:rPr>
          <w:rFonts w:eastAsia="Times New Roman" w:cs="Arial"/>
          <w:lang w:val="es-ES" w:eastAsia="hi-IN" w:bidi="hi-IN"/>
        </w:rPr>
      </w:pPr>
      <w:r w:rsidRPr="00A2693E">
        <w:rPr>
          <w:rFonts w:eastAsia="Times New Roman" w:cs="Arial"/>
          <w:spacing w:val="-2"/>
          <w:lang w:val="es-ES" w:eastAsia="hi-IN" w:bidi="hi-IN"/>
        </w:rPr>
        <w:t>E</w:t>
      </w:r>
      <w:r w:rsidRPr="00A2693E">
        <w:rPr>
          <w:rFonts w:eastAsia="Times New Roman" w:cs="Arial"/>
          <w:lang w:val="es-ES" w:eastAsia="hi-IN" w:bidi="hi-IN"/>
        </w:rPr>
        <w:t xml:space="preserve">n mi calidad de representante legal de …….. </w:t>
      </w:r>
      <w:r w:rsidRPr="00A2693E">
        <w:rPr>
          <w:rFonts w:eastAsia="Times New Roman" w:cs="Arial"/>
          <w:i/>
          <w:iCs/>
          <w:lang w:val="es-ES" w:eastAsia="hi-IN" w:bidi="hi-IN"/>
        </w:rPr>
        <w:t>(razón social)</w:t>
      </w:r>
      <w:r w:rsidRPr="00A2693E">
        <w:rPr>
          <w:rFonts w:eastAsia="Times New Roman" w:cs="Arial"/>
          <w:lang w:val="es-ES" w:eastAsia="hi-IN" w:bidi="hi-IN"/>
        </w:rPr>
        <w:t xml:space="preserve"> declaro bajo juramento y en pleno conocimiento de las consecuencias legales que conlleva faltar a la verdad, que:</w:t>
      </w:r>
    </w:p>
    <w:p w14:paraId="31200400" w14:textId="77777777" w:rsidR="00F507D9" w:rsidRPr="00A2693E" w:rsidRDefault="00F507D9" w:rsidP="00F507D9">
      <w:pPr>
        <w:tabs>
          <w:tab w:val="left" w:pos="0"/>
          <w:tab w:val="left" w:pos="2205"/>
          <w:tab w:val="left" w:pos="3929"/>
        </w:tabs>
        <w:suppressAutoHyphens/>
        <w:spacing w:after="0"/>
        <w:rPr>
          <w:rFonts w:eastAsia="Times New Roman" w:cs="Arial"/>
          <w:spacing w:val="-2"/>
          <w:lang w:val="es-ES" w:eastAsia="hi-IN" w:bidi="hi-IN"/>
        </w:rPr>
      </w:pPr>
      <w:r w:rsidRPr="00A2693E">
        <w:rPr>
          <w:rFonts w:eastAsia="Times New Roman" w:cs="Arial"/>
          <w:spacing w:val="-2"/>
          <w:lang w:val="es-ES" w:eastAsia="hi-IN" w:bidi="hi-IN"/>
        </w:rPr>
        <w:t>1. Libre y voluntariamente presento la nómina de socios, accionistas o partícipes mayoritarios que detallo más adelante, para la verificación de que ninguno de ellos esté inhabilitado para participar en el presente concurso público.</w:t>
      </w:r>
    </w:p>
    <w:p w14:paraId="34463CFB" w14:textId="77777777" w:rsidR="00F507D9" w:rsidRPr="00A2693E" w:rsidRDefault="00F507D9" w:rsidP="00F507D9">
      <w:pPr>
        <w:tabs>
          <w:tab w:val="left" w:pos="0"/>
          <w:tab w:val="left" w:pos="2205"/>
          <w:tab w:val="left" w:pos="3929"/>
        </w:tabs>
        <w:suppressAutoHyphens/>
        <w:spacing w:after="0"/>
        <w:rPr>
          <w:rFonts w:eastAsia="Times New Roman" w:cs="Arial"/>
          <w:spacing w:val="-2"/>
          <w:lang w:val="es-ES" w:eastAsia="hi-IN" w:bidi="hi-IN"/>
        </w:rPr>
      </w:pPr>
      <w:r w:rsidRPr="00A2693E">
        <w:rPr>
          <w:rFonts w:eastAsia="Times New Roman" w:cs="Arial"/>
          <w:spacing w:val="-2"/>
          <w:lang w:val="es-ES" w:eastAsia="hi-IN" w:bidi="hi-IN"/>
        </w:rPr>
        <w:t>2. Que el compromiso de consorcio que represento, ni sus miembros NO están registrados en la BOLSA DE VALORES. (En caso de que la persona jurídica tenga registro en alguna bolsa de valores, deberá agregar un párrafo en el que conste la fecha de tal registro, y declarar que en tal virtud sus acciones se cotizan en la mencionada Bolsa de Valores.)</w:t>
      </w:r>
    </w:p>
    <w:p w14:paraId="059E3FE1" w14:textId="6DF220F0" w:rsidR="00F507D9" w:rsidRPr="00A2693E" w:rsidRDefault="00F507D9" w:rsidP="00F507D9">
      <w:pPr>
        <w:rPr>
          <w:rFonts w:cs="Arial"/>
          <w:lang w:val="es-ES"/>
        </w:rPr>
      </w:pPr>
      <w:r w:rsidRPr="00A2693E">
        <w:rPr>
          <w:rFonts w:eastAsia="Times New Roman" w:cs="Arial"/>
          <w:spacing w:val="-2"/>
          <w:lang w:val="es-ES" w:eastAsia="hi-IN" w:bidi="hi-IN"/>
        </w:rPr>
        <w:t xml:space="preserve">4. Me comprometo a notificar a la entidad contratante la transferencia, cesión, enajenación, bajo cualquier modalidad de las acciones, participaciones o cualquier otra forma de participación, que realice el compromiso de consorcio al que represento. En caso de no hacerlo, acepto que </w:t>
      </w:r>
      <w:r w:rsidRPr="00A2693E">
        <w:rPr>
          <w:rFonts w:cs="Arial"/>
          <w:bCs/>
          <w:lang w:val="es-ES"/>
        </w:rPr>
        <w:t xml:space="preserve">el </w:t>
      </w:r>
      <w:r w:rsidRPr="00A2693E">
        <w:rPr>
          <w:rFonts w:cs="Arial"/>
          <w:lang w:val="es-ES"/>
        </w:rPr>
        <w:t xml:space="preserve">GAD MUNICIPAL </w:t>
      </w:r>
      <w:r w:rsidR="00DC3735">
        <w:rPr>
          <w:rFonts w:cs="Arial"/>
          <w:lang w:val="es-ES"/>
        </w:rPr>
        <w:t>BALZAR</w:t>
      </w:r>
      <w:r w:rsidRPr="00A2693E">
        <w:rPr>
          <w:rFonts w:cs="Arial"/>
          <w:bCs/>
          <w:lang w:val="es-ES"/>
        </w:rPr>
        <w:t xml:space="preserve"> </w:t>
      </w:r>
      <w:r w:rsidRPr="00A2693E">
        <w:rPr>
          <w:rFonts w:eastAsia="Times New Roman" w:cs="Arial"/>
          <w:spacing w:val="-2"/>
          <w:lang w:val="es-ES" w:eastAsia="hi-IN" w:bidi="hi-IN"/>
        </w:rPr>
        <w:t>declare unilateralmente terminado el contrato respectivo. (Esta declaración del representante legal solo será obligatoria y generará efectos jurídicos si la compañía o persona jurídica NO cotiza en bolsa).</w:t>
      </w:r>
    </w:p>
    <w:p w14:paraId="23055449" w14:textId="064019FE" w:rsidR="00F507D9" w:rsidRPr="00A2693E" w:rsidRDefault="00F507D9" w:rsidP="00F507D9">
      <w:pPr>
        <w:tabs>
          <w:tab w:val="left" w:pos="0"/>
          <w:tab w:val="left" w:pos="2205"/>
          <w:tab w:val="left" w:pos="3929"/>
        </w:tabs>
        <w:suppressAutoHyphens/>
        <w:spacing w:after="0"/>
        <w:rPr>
          <w:rFonts w:eastAsia="Times New Roman" w:cs="Arial"/>
          <w:spacing w:val="-2"/>
          <w:lang w:val="es-ES" w:eastAsia="hi-IN" w:bidi="hi-IN"/>
        </w:rPr>
      </w:pPr>
      <w:r w:rsidRPr="00A2693E">
        <w:rPr>
          <w:rFonts w:eastAsia="Times New Roman" w:cs="Arial"/>
          <w:spacing w:val="-2"/>
          <w:lang w:val="es-ES" w:eastAsia="hi-IN" w:bidi="hi-IN"/>
        </w:rPr>
        <w:t xml:space="preserve">5. Acepto que en caso de que el accionista, partícipe o socio mayoritario de mi representada se encuentre inhabilitado por alguna de las causales previstas en los artículos 62 y 63 de la Ley Orgánica del Sistema Nacional de Contratación Pública; y, 110 y 111 de su Reglamento General, </w:t>
      </w:r>
      <w:r w:rsidRPr="00A2693E">
        <w:rPr>
          <w:rFonts w:cs="Arial"/>
          <w:bCs/>
          <w:lang w:val="es-ES"/>
        </w:rPr>
        <w:t xml:space="preserve">el </w:t>
      </w:r>
      <w:r w:rsidRPr="00A2693E">
        <w:rPr>
          <w:rFonts w:cs="Arial"/>
          <w:lang w:val="es-ES"/>
        </w:rPr>
        <w:t xml:space="preserve">GAD MUNICIPAL </w:t>
      </w:r>
      <w:r w:rsidR="00DC3735">
        <w:rPr>
          <w:rFonts w:cs="Arial"/>
          <w:lang w:val="es-ES"/>
        </w:rPr>
        <w:t>BALZAR</w:t>
      </w:r>
      <w:r>
        <w:rPr>
          <w:rFonts w:cs="Arial"/>
          <w:lang w:val="es-ES"/>
        </w:rPr>
        <w:t xml:space="preserve"> </w:t>
      </w:r>
      <w:r w:rsidRPr="00A2693E">
        <w:rPr>
          <w:rFonts w:eastAsia="Times New Roman" w:cs="Arial"/>
          <w:spacing w:val="-2"/>
          <w:lang w:val="es-ES" w:eastAsia="hi-IN" w:bidi="hi-IN"/>
        </w:rPr>
        <w:t>descalifique a mi representada.</w:t>
      </w:r>
    </w:p>
    <w:p w14:paraId="1E7F3B2E" w14:textId="377C0191" w:rsidR="00F507D9" w:rsidRPr="00A2693E" w:rsidRDefault="00F507D9" w:rsidP="00F507D9">
      <w:pPr>
        <w:rPr>
          <w:rFonts w:cs="Arial"/>
          <w:lang w:val="es-ES"/>
        </w:rPr>
      </w:pPr>
      <w:r w:rsidRPr="00A2693E">
        <w:rPr>
          <w:rFonts w:eastAsia="Times New Roman" w:cs="Arial"/>
          <w:spacing w:val="-2"/>
          <w:lang w:val="es-ES" w:eastAsia="hi-IN" w:bidi="hi-IN"/>
        </w:rPr>
        <w:t>6. Garantizo la veracidad y exactitud de la información; y, autorizo a</w:t>
      </w:r>
      <w:r w:rsidRPr="00A2693E">
        <w:rPr>
          <w:rFonts w:cs="Arial"/>
          <w:bCs/>
          <w:lang w:val="es-ES"/>
        </w:rPr>
        <w:t xml:space="preserve">l </w:t>
      </w:r>
      <w:r w:rsidRPr="00A2693E">
        <w:rPr>
          <w:rFonts w:cs="Arial"/>
          <w:lang w:val="es-ES"/>
        </w:rPr>
        <w:t xml:space="preserve">GAD MUNICIPAL </w:t>
      </w:r>
      <w:r w:rsidR="00DC3735">
        <w:rPr>
          <w:rFonts w:cs="Arial"/>
          <w:lang w:val="es-ES"/>
        </w:rPr>
        <w:t>BALZAR</w:t>
      </w:r>
      <w:r w:rsidRPr="00A2693E">
        <w:rPr>
          <w:rFonts w:eastAsia="Times New Roman" w:cs="Arial"/>
          <w:spacing w:val="-2"/>
          <w:lang w:val="es-ES" w:eastAsia="hi-IN" w:bidi="hi-IN"/>
        </w:rPr>
        <w:t xml:space="preserve"> o a los órganos de control, a efectuar averiguaciones para comprobar tal información.</w:t>
      </w:r>
    </w:p>
    <w:p w14:paraId="120E1234" w14:textId="77777777" w:rsidR="00F507D9" w:rsidRPr="00A2693E" w:rsidRDefault="00F507D9" w:rsidP="00F507D9">
      <w:pPr>
        <w:tabs>
          <w:tab w:val="left" w:pos="0"/>
          <w:tab w:val="left" w:pos="2205"/>
          <w:tab w:val="left" w:pos="3929"/>
        </w:tabs>
        <w:suppressAutoHyphens/>
        <w:spacing w:after="0"/>
        <w:rPr>
          <w:rFonts w:eastAsia="Times New Roman" w:cs="Arial"/>
          <w:spacing w:val="-2"/>
          <w:lang w:val="es-ES" w:eastAsia="hi-IN" w:bidi="hi-IN"/>
        </w:rPr>
      </w:pPr>
      <w:r w:rsidRPr="00A2693E">
        <w:rPr>
          <w:rFonts w:eastAsia="Times New Roman" w:cs="Arial"/>
          <w:spacing w:val="-2"/>
          <w:lang w:val="es-ES" w:eastAsia="hi-IN" w:bidi="hi-IN"/>
        </w:rPr>
        <w:t>7. Acepto que en caso de que el contenido de la presente declaración no corresponda a la verdad, la entidad contratante:</w:t>
      </w:r>
    </w:p>
    <w:p w14:paraId="40DD1B19" w14:textId="77777777" w:rsidR="00F507D9" w:rsidRPr="00A2693E" w:rsidRDefault="00F507D9" w:rsidP="00F507D9">
      <w:pPr>
        <w:tabs>
          <w:tab w:val="left" w:pos="0"/>
          <w:tab w:val="left" w:pos="2205"/>
          <w:tab w:val="left" w:pos="3929"/>
        </w:tabs>
        <w:suppressAutoHyphens/>
        <w:spacing w:after="0"/>
        <w:rPr>
          <w:rFonts w:eastAsia="Times New Roman" w:cs="Arial"/>
          <w:spacing w:val="-2"/>
          <w:lang w:val="es-ES" w:eastAsia="hi-IN" w:bidi="hi-IN"/>
        </w:rPr>
      </w:pPr>
      <w:r w:rsidRPr="00A2693E">
        <w:rPr>
          <w:rFonts w:eastAsia="Times New Roman" w:cs="Arial"/>
          <w:spacing w:val="-2"/>
          <w:lang w:val="es-ES" w:eastAsia="hi-IN" w:bidi="hi-IN"/>
        </w:rPr>
        <w:t>a) Descalifique a mi representada como oferente; o,</w:t>
      </w:r>
    </w:p>
    <w:p w14:paraId="7D656F7C" w14:textId="77777777" w:rsidR="00F507D9" w:rsidRPr="00A2693E" w:rsidRDefault="00F507D9" w:rsidP="00F507D9">
      <w:pPr>
        <w:tabs>
          <w:tab w:val="left" w:pos="0"/>
          <w:tab w:val="left" w:pos="2205"/>
          <w:tab w:val="left" w:pos="3929"/>
        </w:tabs>
        <w:suppressAutoHyphens/>
        <w:spacing w:after="0"/>
        <w:rPr>
          <w:rFonts w:eastAsia="Times New Roman" w:cs="Arial"/>
          <w:spacing w:val="-2"/>
          <w:lang w:val="es-ES" w:eastAsia="hi-IN" w:bidi="hi-IN"/>
        </w:rPr>
      </w:pPr>
      <w:r w:rsidRPr="00A2693E">
        <w:rPr>
          <w:rFonts w:eastAsia="Times New Roman" w:cs="Arial"/>
          <w:spacing w:val="-2"/>
          <w:lang w:val="es-ES" w:eastAsia="hi-IN" w:bidi="hi-IN"/>
        </w:rPr>
        <w:t>b) Proceda a la terminación unilateral del contrato respectivo, si tal comprobación ocurriere durante la vigencia de la relación contractual.</w:t>
      </w:r>
    </w:p>
    <w:p w14:paraId="3772ED58" w14:textId="77777777" w:rsidR="00F507D9" w:rsidRPr="00A2693E" w:rsidRDefault="00F507D9" w:rsidP="00F507D9">
      <w:pPr>
        <w:tabs>
          <w:tab w:val="left" w:pos="0"/>
          <w:tab w:val="left" w:pos="2205"/>
          <w:tab w:val="left" w:pos="3929"/>
        </w:tabs>
        <w:suppressAutoHyphens/>
        <w:spacing w:after="0"/>
        <w:rPr>
          <w:rFonts w:eastAsia="Times New Roman" w:cs="Arial"/>
          <w:spacing w:val="-2"/>
          <w:lang w:val="es-ES" w:eastAsia="hi-IN" w:bidi="hi-IN"/>
        </w:rPr>
      </w:pPr>
      <w:r w:rsidRPr="00A2693E">
        <w:rPr>
          <w:rFonts w:eastAsia="Times New Roman" w:cs="Arial"/>
          <w:spacing w:val="-2"/>
          <w:lang w:val="es-ES" w:eastAsia="hi-IN" w:bidi="hi-IN"/>
        </w:rPr>
        <w:t>Además, me allano a responder por los daños y perjuicios que estos actos ocasionen.</w:t>
      </w:r>
    </w:p>
    <w:p w14:paraId="4F082834" w14:textId="77777777" w:rsidR="00F507D9" w:rsidRPr="00A2693E" w:rsidRDefault="00F507D9" w:rsidP="00F507D9">
      <w:pPr>
        <w:pStyle w:val="Prrafodelista"/>
        <w:tabs>
          <w:tab w:val="left" w:pos="6840"/>
        </w:tabs>
        <w:spacing w:line="276" w:lineRule="auto"/>
        <w:ind w:right="-119"/>
        <w:rPr>
          <w:rFonts w:cs="Arial"/>
          <w:b/>
          <w:spacing w:val="-2"/>
          <w:lang w:val="es-ES"/>
        </w:rPr>
      </w:pPr>
    </w:p>
    <w:p w14:paraId="06FB2790" w14:textId="77777777" w:rsidR="00F507D9" w:rsidRPr="00A2693E" w:rsidRDefault="00F507D9" w:rsidP="00F507D9">
      <w:pPr>
        <w:pStyle w:val="Prrafodelista"/>
        <w:tabs>
          <w:tab w:val="left" w:pos="6840"/>
        </w:tabs>
        <w:spacing w:line="276" w:lineRule="auto"/>
        <w:ind w:right="-119"/>
        <w:rPr>
          <w:rFonts w:cs="Arial"/>
          <w:b/>
          <w:spacing w:val="-2"/>
          <w:lang w:val="es-ES"/>
        </w:rPr>
      </w:pPr>
      <w:r w:rsidRPr="00A2693E">
        <w:rPr>
          <w:rFonts w:cs="Arial"/>
          <w:b/>
          <w:spacing w:val="-2"/>
          <w:lang w:val="es-ES"/>
        </w:rPr>
        <w:t>B. NÓMINA DE SOCIOS, ACCIONISTAS O PARTÍCIPES:</w:t>
      </w:r>
    </w:p>
    <w:p w14:paraId="6C297C87"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b/>
          <w:spacing w:val="-2"/>
          <w:lang w:val="es-ES" w:eastAsia="hi-IN" w:bidi="hi-IN"/>
        </w:rPr>
        <w:t>TIPO DE PERSONA JURÍDICA:</w:t>
      </w:r>
      <w:r w:rsidRPr="00A2693E">
        <w:rPr>
          <w:rFonts w:eastAsia="Times New Roman" w:cs="Arial"/>
          <w:spacing w:val="-2"/>
          <w:lang w:val="es-ES" w:eastAsia="hi-IN" w:bidi="hi-IN"/>
        </w:rPr>
        <w:tab/>
        <w:t xml:space="preserve">Compañía Anónima </w:t>
      </w:r>
      <w:r w:rsidRPr="00A2693E">
        <w:rPr>
          <w:rFonts w:eastAsia="Times New Roman" w:cs="Arial"/>
          <w:spacing w:val="-2"/>
          <w:lang w:val="es-ES" w:eastAsia="hi-IN" w:bidi="hi-IN"/>
        </w:rPr>
        <w:tab/>
      </w:r>
    </w:p>
    <w:p w14:paraId="0E9B303F"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 xml:space="preserve">Compañía de Responsabilidad Limitada    </w:t>
      </w:r>
    </w:p>
    <w:p w14:paraId="72969542"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 xml:space="preserve">Compañía Mixta   </w:t>
      </w:r>
    </w:p>
    <w:p w14:paraId="15E903E8"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 xml:space="preserve">Compañía en Nombre Colectivo  </w:t>
      </w:r>
    </w:p>
    <w:p w14:paraId="2747A9BC"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 xml:space="preserve">Compañía en Comandita Simple  </w:t>
      </w:r>
    </w:p>
    <w:p w14:paraId="03474B98"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 xml:space="preserve">Sociedad Civil </w:t>
      </w:r>
    </w:p>
    <w:p w14:paraId="612BC5D5"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Corporación</w:t>
      </w:r>
      <w:r w:rsidRPr="00A2693E">
        <w:rPr>
          <w:rFonts w:eastAsia="Times New Roman" w:cs="Arial"/>
          <w:spacing w:val="-2"/>
          <w:lang w:val="es-ES" w:eastAsia="hi-IN" w:bidi="hi-IN"/>
        </w:rPr>
        <w:tab/>
      </w:r>
    </w:p>
    <w:p w14:paraId="67515E63"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 xml:space="preserve">Fundación   </w:t>
      </w:r>
    </w:p>
    <w:p w14:paraId="379EDCEC"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 xml:space="preserve">Asociación o consorcio  </w:t>
      </w:r>
    </w:p>
    <w:p w14:paraId="648E2538" w14:textId="77777777" w:rsidR="00F507D9" w:rsidRPr="00A2693E" w:rsidRDefault="00F507D9" w:rsidP="00F507D9">
      <w:pPr>
        <w:shd w:val="clear" w:color="auto" w:fill="FFFFFF"/>
        <w:tabs>
          <w:tab w:val="center" w:pos="1984"/>
        </w:tabs>
        <w:suppressAutoHyphens/>
        <w:spacing w:before="0" w:after="0" w:line="240" w:lineRule="atLeast"/>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t>Otra</w:t>
      </w:r>
    </w:p>
    <w:p w14:paraId="3C36CD3B" w14:textId="77777777" w:rsidR="00F507D9" w:rsidRPr="00A2693E" w:rsidRDefault="00F507D9" w:rsidP="00F507D9">
      <w:pPr>
        <w:shd w:val="clear" w:color="auto" w:fill="FFFFFF"/>
        <w:tabs>
          <w:tab w:val="center" w:pos="1984"/>
        </w:tabs>
        <w:suppressAutoHyphens/>
        <w:spacing w:after="0"/>
        <w:ind w:right="-119"/>
        <w:rPr>
          <w:rFonts w:eastAsia="Times New Roman" w:cs="Arial"/>
          <w:spacing w:val="-2"/>
          <w:lang w:val="es-ES" w:eastAsia="hi-IN" w:bidi="hi-IN"/>
        </w:rPr>
      </w:pPr>
    </w:p>
    <w:tbl>
      <w:tblPr>
        <w:tblW w:w="10074" w:type="dxa"/>
        <w:jc w:val="center"/>
        <w:tblLayout w:type="fixed"/>
        <w:tblCellMar>
          <w:left w:w="0" w:type="dxa"/>
          <w:right w:w="0" w:type="dxa"/>
        </w:tblCellMar>
        <w:tblLook w:val="0000" w:firstRow="0" w:lastRow="0" w:firstColumn="0" w:lastColumn="0" w:noHBand="0" w:noVBand="0"/>
      </w:tblPr>
      <w:tblGrid>
        <w:gridCol w:w="3030"/>
        <w:gridCol w:w="2802"/>
        <w:gridCol w:w="2702"/>
        <w:gridCol w:w="1540"/>
      </w:tblGrid>
      <w:tr w:rsidR="00F507D9" w:rsidRPr="00A2693E" w14:paraId="3E6C51C6" w14:textId="77777777" w:rsidTr="00FF7E51">
        <w:trPr>
          <w:trHeight w:val="1362"/>
          <w:jc w:val="center"/>
        </w:trPr>
        <w:tc>
          <w:tcPr>
            <w:tcW w:w="3030" w:type="dxa"/>
            <w:tcBorders>
              <w:top w:val="single" w:sz="4" w:space="0" w:color="000000"/>
              <w:left w:val="single" w:sz="4" w:space="0" w:color="000000"/>
              <w:bottom w:val="single" w:sz="4" w:space="0" w:color="000000"/>
            </w:tcBorders>
            <w:shd w:val="clear" w:color="auto" w:fill="auto"/>
          </w:tcPr>
          <w:p w14:paraId="1D6C1BE4" w14:textId="77777777" w:rsidR="00F507D9" w:rsidRPr="00A2693E" w:rsidRDefault="00F507D9" w:rsidP="00FF7E51">
            <w:pPr>
              <w:tabs>
                <w:tab w:val="center" w:pos="1984"/>
              </w:tabs>
              <w:suppressAutoHyphens/>
              <w:snapToGrid w:val="0"/>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Nombres completos del socio(s), accionista(s), partícipe(s)</w:t>
            </w:r>
          </w:p>
          <w:p w14:paraId="5776A9EE" w14:textId="77777777" w:rsidR="00F507D9" w:rsidRPr="00A2693E" w:rsidRDefault="00F507D9" w:rsidP="00FF7E51">
            <w:pPr>
              <w:tabs>
                <w:tab w:val="center" w:pos="1984"/>
              </w:tabs>
              <w:suppressAutoHyphens/>
              <w:spacing w:after="0"/>
              <w:ind w:right="-119"/>
              <w:jc w:val="center"/>
              <w:rPr>
                <w:rFonts w:eastAsia="Times New Roman" w:cs="Arial"/>
                <w:spacing w:val="-2"/>
                <w:lang w:val="es-ES" w:eastAsia="hi-IN" w:bidi="hi-IN"/>
              </w:rPr>
            </w:pPr>
          </w:p>
        </w:tc>
        <w:tc>
          <w:tcPr>
            <w:tcW w:w="2802" w:type="dxa"/>
            <w:tcBorders>
              <w:top w:val="single" w:sz="4" w:space="0" w:color="000000"/>
              <w:left w:val="single" w:sz="4" w:space="0" w:color="000000"/>
              <w:bottom w:val="single" w:sz="4" w:space="0" w:color="000000"/>
            </w:tcBorders>
            <w:shd w:val="clear" w:color="auto" w:fill="auto"/>
          </w:tcPr>
          <w:p w14:paraId="7E6200D3" w14:textId="77777777" w:rsidR="00F507D9" w:rsidRPr="00A2693E" w:rsidRDefault="00F507D9" w:rsidP="00FF7E51">
            <w:pPr>
              <w:tabs>
                <w:tab w:val="center" w:pos="1984"/>
              </w:tabs>
              <w:suppressAutoHyphens/>
              <w:snapToGrid w:val="0"/>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Número de cédula de identidad, ruc o  identificación similar emitida por país extranjero, de ser el caso</w:t>
            </w:r>
          </w:p>
        </w:tc>
        <w:tc>
          <w:tcPr>
            <w:tcW w:w="2702" w:type="dxa"/>
            <w:tcBorders>
              <w:top w:val="single" w:sz="4" w:space="0" w:color="000000"/>
              <w:left w:val="single" w:sz="4" w:space="0" w:color="000000"/>
              <w:bottom w:val="single" w:sz="4" w:space="0" w:color="000000"/>
            </w:tcBorders>
            <w:shd w:val="clear" w:color="auto" w:fill="auto"/>
          </w:tcPr>
          <w:p w14:paraId="10C6980A" w14:textId="77777777" w:rsidR="00F507D9" w:rsidRPr="00A2693E" w:rsidRDefault="00F507D9" w:rsidP="00FF7E51">
            <w:pPr>
              <w:tabs>
                <w:tab w:val="center" w:pos="1984"/>
              </w:tabs>
              <w:suppressAutoHyphens/>
              <w:snapToGrid w:val="0"/>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Porcentaje de participación en la estructura de propiedad de la persona jurídica</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2DC37500" w14:textId="77777777" w:rsidR="00F507D9" w:rsidRPr="00A2693E" w:rsidRDefault="00F507D9" w:rsidP="00FF7E51">
            <w:pPr>
              <w:tabs>
                <w:tab w:val="center" w:pos="1984"/>
              </w:tabs>
              <w:suppressAutoHyphens/>
              <w:snapToGrid w:val="0"/>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Domicilio Fiscal</w:t>
            </w:r>
          </w:p>
        </w:tc>
      </w:tr>
      <w:tr w:rsidR="00F507D9" w:rsidRPr="00A2693E" w14:paraId="572E525E" w14:textId="77777777" w:rsidTr="00FF7E51">
        <w:trPr>
          <w:trHeight w:val="524"/>
          <w:jc w:val="center"/>
        </w:trPr>
        <w:tc>
          <w:tcPr>
            <w:tcW w:w="3030" w:type="dxa"/>
            <w:tcBorders>
              <w:top w:val="single" w:sz="4" w:space="0" w:color="000000"/>
              <w:left w:val="single" w:sz="4" w:space="0" w:color="000000"/>
              <w:bottom w:val="single" w:sz="4" w:space="0" w:color="000000"/>
            </w:tcBorders>
            <w:shd w:val="clear" w:color="auto" w:fill="auto"/>
          </w:tcPr>
          <w:p w14:paraId="5C89EB6D"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802" w:type="dxa"/>
            <w:tcBorders>
              <w:top w:val="single" w:sz="4" w:space="0" w:color="000000"/>
              <w:left w:val="single" w:sz="4" w:space="0" w:color="000000"/>
              <w:bottom w:val="single" w:sz="4" w:space="0" w:color="000000"/>
            </w:tcBorders>
            <w:shd w:val="clear" w:color="auto" w:fill="auto"/>
          </w:tcPr>
          <w:p w14:paraId="32198DEA"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702" w:type="dxa"/>
            <w:tcBorders>
              <w:top w:val="single" w:sz="4" w:space="0" w:color="000000"/>
              <w:left w:val="single" w:sz="4" w:space="0" w:color="000000"/>
              <w:bottom w:val="single" w:sz="4" w:space="0" w:color="000000"/>
            </w:tcBorders>
            <w:shd w:val="clear" w:color="auto" w:fill="auto"/>
          </w:tcPr>
          <w:p w14:paraId="19661144"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7BB12D93"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r w:rsidR="00F507D9" w:rsidRPr="00A2693E" w14:paraId="715267A5" w14:textId="77777777" w:rsidTr="00FF7E51">
        <w:trPr>
          <w:trHeight w:val="524"/>
          <w:jc w:val="center"/>
        </w:trPr>
        <w:tc>
          <w:tcPr>
            <w:tcW w:w="3030" w:type="dxa"/>
            <w:tcBorders>
              <w:top w:val="single" w:sz="4" w:space="0" w:color="000000"/>
              <w:left w:val="single" w:sz="4" w:space="0" w:color="000000"/>
              <w:bottom w:val="single" w:sz="4" w:space="0" w:color="000000"/>
            </w:tcBorders>
            <w:shd w:val="clear" w:color="auto" w:fill="auto"/>
          </w:tcPr>
          <w:p w14:paraId="271AC4A1"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802" w:type="dxa"/>
            <w:tcBorders>
              <w:top w:val="single" w:sz="4" w:space="0" w:color="000000"/>
              <w:left w:val="single" w:sz="4" w:space="0" w:color="000000"/>
              <w:bottom w:val="single" w:sz="4" w:space="0" w:color="000000"/>
            </w:tcBorders>
            <w:shd w:val="clear" w:color="auto" w:fill="auto"/>
          </w:tcPr>
          <w:p w14:paraId="48F61E38"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702" w:type="dxa"/>
            <w:tcBorders>
              <w:top w:val="single" w:sz="4" w:space="0" w:color="000000"/>
              <w:left w:val="single" w:sz="4" w:space="0" w:color="000000"/>
              <w:bottom w:val="single" w:sz="4" w:space="0" w:color="000000"/>
            </w:tcBorders>
            <w:shd w:val="clear" w:color="auto" w:fill="auto"/>
          </w:tcPr>
          <w:p w14:paraId="24F219FF"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76DC0255"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r w:rsidR="00F507D9" w:rsidRPr="00A2693E" w14:paraId="64C8BC81" w14:textId="77777777" w:rsidTr="00FF7E51">
        <w:trPr>
          <w:trHeight w:val="524"/>
          <w:jc w:val="center"/>
        </w:trPr>
        <w:tc>
          <w:tcPr>
            <w:tcW w:w="3030" w:type="dxa"/>
            <w:tcBorders>
              <w:top w:val="single" w:sz="4" w:space="0" w:color="000000"/>
              <w:left w:val="single" w:sz="4" w:space="0" w:color="000000"/>
              <w:bottom w:val="single" w:sz="4" w:space="0" w:color="000000"/>
            </w:tcBorders>
            <w:shd w:val="clear" w:color="auto" w:fill="auto"/>
          </w:tcPr>
          <w:p w14:paraId="015F0D05"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802" w:type="dxa"/>
            <w:tcBorders>
              <w:top w:val="single" w:sz="4" w:space="0" w:color="000000"/>
              <w:left w:val="single" w:sz="4" w:space="0" w:color="000000"/>
              <w:bottom w:val="single" w:sz="4" w:space="0" w:color="000000"/>
            </w:tcBorders>
            <w:shd w:val="clear" w:color="auto" w:fill="auto"/>
          </w:tcPr>
          <w:p w14:paraId="368337D5"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702" w:type="dxa"/>
            <w:tcBorders>
              <w:top w:val="single" w:sz="4" w:space="0" w:color="000000"/>
              <w:left w:val="single" w:sz="4" w:space="0" w:color="000000"/>
              <w:bottom w:val="single" w:sz="4" w:space="0" w:color="000000"/>
            </w:tcBorders>
            <w:shd w:val="clear" w:color="auto" w:fill="auto"/>
          </w:tcPr>
          <w:p w14:paraId="6301B700"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53D67163"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r w:rsidR="00F507D9" w:rsidRPr="00A2693E" w14:paraId="1644FC18" w14:textId="77777777" w:rsidTr="00FF7E51">
        <w:trPr>
          <w:trHeight w:val="524"/>
          <w:jc w:val="center"/>
        </w:trPr>
        <w:tc>
          <w:tcPr>
            <w:tcW w:w="3030" w:type="dxa"/>
            <w:tcBorders>
              <w:top w:val="single" w:sz="4" w:space="0" w:color="000000"/>
              <w:left w:val="single" w:sz="4" w:space="0" w:color="000000"/>
              <w:bottom w:val="single" w:sz="4" w:space="0" w:color="000000"/>
            </w:tcBorders>
            <w:shd w:val="clear" w:color="auto" w:fill="auto"/>
          </w:tcPr>
          <w:p w14:paraId="03F47D07"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802" w:type="dxa"/>
            <w:tcBorders>
              <w:top w:val="single" w:sz="4" w:space="0" w:color="000000"/>
              <w:left w:val="single" w:sz="4" w:space="0" w:color="000000"/>
              <w:bottom w:val="single" w:sz="4" w:space="0" w:color="000000"/>
            </w:tcBorders>
            <w:shd w:val="clear" w:color="auto" w:fill="auto"/>
          </w:tcPr>
          <w:p w14:paraId="556D390D"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702" w:type="dxa"/>
            <w:tcBorders>
              <w:top w:val="single" w:sz="4" w:space="0" w:color="000000"/>
              <w:left w:val="single" w:sz="4" w:space="0" w:color="000000"/>
              <w:bottom w:val="single" w:sz="4" w:space="0" w:color="000000"/>
            </w:tcBorders>
            <w:shd w:val="clear" w:color="auto" w:fill="auto"/>
          </w:tcPr>
          <w:p w14:paraId="5A329AD0"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6269F766"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r w:rsidR="00F507D9" w:rsidRPr="00A2693E" w14:paraId="7DB2E14D" w14:textId="77777777" w:rsidTr="00FF7E51">
        <w:trPr>
          <w:trHeight w:val="524"/>
          <w:jc w:val="center"/>
        </w:trPr>
        <w:tc>
          <w:tcPr>
            <w:tcW w:w="3030" w:type="dxa"/>
            <w:tcBorders>
              <w:top w:val="single" w:sz="4" w:space="0" w:color="000000"/>
              <w:left w:val="single" w:sz="4" w:space="0" w:color="000000"/>
              <w:bottom w:val="single" w:sz="4" w:space="0" w:color="000000"/>
            </w:tcBorders>
            <w:shd w:val="clear" w:color="auto" w:fill="auto"/>
          </w:tcPr>
          <w:p w14:paraId="6F87D7BE"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802" w:type="dxa"/>
            <w:tcBorders>
              <w:top w:val="single" w:sz="4" w:space="0" w:color="000000"/>
              <w:left w:val="single" w:sz="4" w:space="0" w:color="000000"/>
              <w:bottom w:val="single" w:sz="4" w:space="0" w:color="000000"/>
            </w:tcBorders>
            <w:shd w:val="clear" w:color="auto" w:fill="auto"/>
          </w:tcPr>
          <w:p w14:paraId="496C889D"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702" w:type="dxa"/>
            <w:tcBorders>
              <w:top w:val="single" w:sz="4" w:space="0" w:color="000000"/>
              <w:left w:val="single" w:sz="4" w:space="0" w:color="000000"/>
              <w:bottom w:val="single" w:sz="4" w:space="0" w:color="000000"/>
            </w:tcBorders>
            <w:shd w:val="clear" w:color="auto" w:fill="auto"/>
          </w:tcPr>
          <w:p w14:paraId="63C1BAC9"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1A27A35D"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bl>
    <w:p w14:paraId="527A41DB" w14:textId="77777777" w:rsidR="00F507D9" w:rsidRPr="00A2693E" w:rsidRDefault="00F507D9" w:rsidP="00F507D9">
      <w:pPr>
        <w:shd w:val="clear" w:color="auto" w:fill="FFFFFF"/>
        <w:tabs>
          <w:tab w:val="center" w:pos="1984"/>
        </w:tabs>
        <w:suppressAutoHyphens/>
        <w:spacing w:after="0"/>
        <w:ind w:right="-119"/>
        <w:rPr>
          <w:rFonts w:eastAsia="Times New Roman" w:cs="Arial"/>
          <w:spacing w:val="-2"/>
          <w:lang w:val="es-ES" w:eastAsia="hi-IN" w:bidi="hi-IN"/>
        </w:rPr>
      </w:pP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r w:rsidRPr="00A2693E">
        <w:rPr>
          <w:rFonts w:eastAsia="Times New Roman" w:cs="Arial"/>
          <w:spacing w:val="-2"/>
          <w:lang w:val="es-ES" w:eastAsia="hi-IN" w:bidi="hi-IN"/>
        </w:rPr>
        <w:tab/>
      </w:r>
    </w:p>
    <w:p w14:paraId="373D4434" w14:textId="77777777" w:rsidR="00F507D9" w:rsidRPr="00A2693E" w:rsidRDefault="00F507D9" w:rsidP="00F507D9">
      <w:pPr>
        <w:shd w:val="clear" w:color="auto" w:fill="FFFFFF"/>
        <w:tabs>
          <w:tab w:val="center" w:pos="1984"/>
        </w:tabs>
        <w:suppressAutoHyphens/>
        <w:spacing w:after="0"/>
        <w:ind w:right="-119"/>
        <w:rPr>
          <w:rFonts w:eastAsia="Times New Roman" w:cs="Arial"/>
          <w:spacing w:val="-2"/>
          <w:lang w:val="es-ES" w:eastAsia="hi-IN" w:bidi="hi-IN"/>
        </w:rPr>
      </w:pPr>
      <w:r w:rsidRPr="00A2693E">
        <w:rPr>
          <w:rFonts w:eastAsia="Times New Roman" w:cs="Arial"/>
          <w:spacing w:val="-2"/>
          <w:lang w:val="es-ES" w:eastAsia="hi-IN" w:bidi="hi-IN"/>
        </w:rPr>
        <w:t>NOTA: Si el socio (s), accionista (s) o partícipe (s) es una persona jurídica, de igual forma, se deberá identificar los nombres completos de todos los socio (s), accionista (s) o partícipe (s), para lo que se usará el siguiente formato:</w:t>
      </w:r>
    </w:p>
    <w:p w14:paraId="446E49F8" w14:textId="77777777" w:rsidR="00F507D9" w:rsidRPr="00A2693E" w:rsidRDefault="00F507D9" w:rsidP="00F507D9">
      <w:pPr>
        <w:shd w:val="clear" w:color="auto" w:fill="FFFFFF"/>
        <w:tabs>
          <w:tab w:val="center" w:pos="1984"/>
        </w:tabs>
        <w:suppressAutoHyphens/>
        <w:spacing w:after="0"/>
        <w:ind w:right="-119"/>
        <w:rPr>
          <w:rFonts w:eastAsia="Times New Roman" w:cs="Arial"/>
          <w:spacing w:val="-2"/>
          <w:lang w:val="es-ES" w:eastAsia="hi-IN" w:bidi="hi-IN"/>
        </w:rPr>
      </w:pPr>
    </w:p>
    <w:tbl>
      <w:tblPr>
        <w:tblW w:w="10274" w:type="dxa"/>
        <w:jc w:val="center"/>
        <w:tblLayout w:type="fixed"/>
        <w:tblCellMar>
          <w:left w:w="0" w:type="dxa"/>
          <w:right w:w="0" w:type="dxa"/>
        </w:tblCellMar>
        <w:tblLook w:val="0000" w:firstRow="0" w:lastRow="0" w:firstColumn="0" w:lastColumn="0" w:noHBand="0" w:noVBand="0"/>
      </w:tblPr>
      <w:tblGrid>
        <w:gridCol w:w="3153"/>
        <w:gridCol w:w="3119"/>
        <w:gridCol w:w="2410"/>
        <w:gridCol w:w="1592"/>
      </w:tblGrid>
      <w:tr w:rsidR="00F507D9" w:rsidRPr="00A2693E" w14:paraId="68E0C414" w14:textId="77777777" w:rsidTr="00FF7E51">
        <w:trPr>
          <w:jc w:val="center"/>
        </w:trPr>
        <w:tc>
          <w:tcPr>
            <w:tcW w:w="3153" w:type="dxa"/>
            <w:tcBorders>
              <w:top w:val="single" w:sz="4" w:space="0" w:color="000000"/>
              <w:left w:val="single" w:sz="4" w:space="0" w:color="000000"/>
              <w:bottom w:val="single" w:sz="4" w:space="0" w:color="000000"/>
            </w:tcBorders>
            <w:shd w:val="clear" w:color="auto" w:fill="auto"/>
          </w:tcPr>
          <w:p w14:paraId="56188915" w14:textId="77777777" w:rsidR="00F507D9" w:rsidRPr="00A2693E" w:rsidRDefault="00F507D9" w:rsidP="00FF7E51">
            <w:pPr>
              <w:tabs>
                <w:tab w:val="center" w:pos="1984"/>
              </w:tabs>
              <w:suppressAutoHyphens/>
              <w:snapToGrid w:val="0"/>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Nombres completos del socio(s), accionista(s), partícipe(s)</w:t>
            </w:r>
          </w:p>
        </w:tc>
        <w:tc>
          <w:tcPr>
            <w:tcW w:w="3119" w:type="dxa"/>
            <w:tcBorders>
              <w:top w:val="single" w:sz="4" w:space="0" w:color="000000"/>
              <w:left w:val="single" w:sz="4" w:space="0" w:color="000000"/>
              <w:bottom w:val="single" w:sz="4" w:space="0" w:color="000000"/>
            </w:tcBorders>
            <w:shd w:val="clear" w:color="auto" w:fill="auto"/>
          </w:tcPr>
          <w:p w14:paraId="064FCA3E" w14:textId="77777777" w:rsidR="00F507D9" w:rsidRPr="00A2693E" w:rsidRDefault="00F507D9" w:rsidP="00FF7E51">
            <w:pPr>
              <w:tabs>
                <w:tab w:val="center" w:pos="1984"/>
              </w:tabs>
              <w:suppressAutoHyphens/>
              <w:snapToGrid w:val="0"/>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Número de cédula de identidad, ruc o identificación similar emitida por país extranjero, de  ser el caso</w:t>
            </w:r>
          </w:p>
        </w:tc>
        <w:tc>
          <w:tcPr>
            <w:tcW w:w="2410" w:type="dxa"/>
            <w:tcBorders>
              <w:top w:val="single" w:sz="4" w:space="0" w:color="000000"/>
              <w:left w:val="single" w:sz="4" w:space="0" w:color="000000"/>
              <w:bottom w:val="single" w:sz="4" w:space="0" w:color="000000"/>
            </w:tcBorders>
            <w:shd w:val="clear" w:color="auto" w:fill="auto"/>
          </w:tcPr>
          <w:p w14:paraId="3E0E574F" w14:textId="77777777" w:rsidR="00F507D9" w:rsidRPr="00A2693E" w:rsidRDefault="00F507D9" w:rsidP="00FF7E51">
            <w:pPr>
              <w:tabs>
                <w:tab w:val="center" w:pos="1984"/>
              </w:tabs>
              <w:suppressAutoHyphens/>
              <w:snapToGrid w:val="0"/>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Porcentaje de participación en la estructura de propiedad de la persona jurídica</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473840AC" w14:textId="77777777" w:rsidR="00F507D9" w:rsidRPr="00A2693E" w:rsidRDefault="00F507D9" w:rsidP="00FF7E51">
            <w:pPr>
              <w:tabs>
                <w:tab w:val="center" w:pos="1984"/>
              </w:tabs>
              <w:suppressAutoHyphens/>
              <w:snapToGrid w:val="0"/>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Domicilio</w:t>
            </w:r>
          </w:p>
          <w:p w14:paraId="5415F18E" w14:textId="77777777" w:rsidR="00F507D9" w:rsidRPr="00A2693E" w:rsidRDefault="00F507D9" w:rsidP="00FF7E51">
            <w:pPr>
              <w:tabs>
                <w:tab w:val="center" w:pos="1984"/>
              </w:tabs>
              <w:suppressAutoHyphens/>
              <w:spacing w:after="0"/>
              <w:ind w:right="-119"/>
              <w:jc w:val="center"/>
              <w:rPr>
                <w:rFonts w:eastAsia="Times New Roman" w:cs="Arial"/>
                <w:spacing w:val="-2"/>
                <w:lang w:val="es-ES" w:eastAsia="hi-IN" w:bidi="hi-IN"/>
              </w:rPr>
            </w:pPr>
            <w:r w:rsidRPr="00A2693E">
              <w:rPr>
                <w:rFonts w:eastAsia="Times New Roman" w:cs="Arial"/>
                <w:spacing w:val="-2"/>
                <w:lang w:val="es-ES" w:eastAsia="hi-IN" w:bidi="hi-IN"/>
              </w:rPr>
              <w:t>Fiscal</w:t>
            </w:r>
          </w:p>
        </w:tc>
      </w:tr>
      <w:tr w:rsidR="00F507D9" w:rsidRPr="00A2693E" w14:paraId="6BFD03E0" w14:textId="77777777" w:rsidTr="00FF7E51">
        <w:trPr>
          <w:jc w:val="center"/>
        </w:trPr>
        <w:tc>
          <w:tcPr>
            <w:tcW w:w="3153" w:type="dxa"/>
            <w:tcBorders>
              <w:top w:val="single" w:sz="4" w:space="0" w:color="000000"/>
              <w:left w:val="single" w:sz="4" w:space="0" w:color="000000"/>
              <w:bottom w:val="single" w:sz="4" w:space="0" w:color="000000"/>
            </w:tcBorders>
            <w:shd w:val="clear" w:color="auto" w:fill="auto"/>
          </w:tcPr>
          <w:p w14:paraId="11CF17E6"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3119" w:type="dxa"/>
            <w:tcBorders>
              <w:top w:val="single" w:sz="4" w:space="0" w:color="000000"/>
              <w:left w:val="single" w:sz="4" w:space="0" w:color="000000"/>
              <w:bottom w:val="single" w:sz="4" w:space="0" w:color="000000"/>
            </w:tcBorders>
            <w:shd w:val="clear" w:color="auto" w:fill="auto"/>
          </w:tcPr>
          <w:p w14:paraId="50D483DB"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410" w:type="dxa"/>
            <w:tcBorders>
              <w:top w:val="single" w:sz="4" w:space="0" w:color="000000"/>
              <w:left w:val="single" w:sz="4" w:space="0" w:color="000000"/>
              <w:bottom w:val="single" w:sz="4" w:space="0" w:color="000000"/>
            </w:tcBorders>
            <w:shd w:val="clear" w:color="auto" w:fill="auto"/>
          </w:tcPr>
          <w:p w14:paraId="03D35655"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5DA3B253"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r w:rsidR="00F507D9" w:rsidRPr="00A2693E" w14:paraId="69A467B9" w14:textId="77777777" w:rsidTr="00FF7E51">
        <w:trPr>
          <w:jc w:val="center"/>
        </w:trPr>
        <w:tc>
          <w:tcPr>
            <w:tcW w:w="3153" w:type="dxa"/>
            <w:tcBorders>
              <w:top w:val="single" w:sz="4" w:space="0" w:color="000000"/>
              <w:left w:val="single" w:sz="4" w:space="0" w:color="000000"/>
              <w:bottom w:val="single" w:sz="4" w:space="0" w:color="000000"/>
            </w:tcBorders>
            <w:shd w:val="clear" w:color="auto" w:fill="auto"/>
          </w:tcPr>
          <w:p w14:paraId="648A8D87"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3119" w:type="dxa"/>
            <w:tcBorders>
              <w:top w:val="single" w:sz="4" w:space="0" w:color="000000"/>
              <w:left w:val="single" w:sz="4" w:space="0" w:color="000000"/>
              <w:bottom w:val="single" w:sz="4" w:space="0" w:color="000000"/>
            </w:tcBorders>
            <w:shd w:val="clear" w:color="auto" w:fill="auto"/>
          </w:tcPr>
          <w:p w14:paraId="32645646"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410" w:type="dxa"/>
            <w:tcBorders>
              <w:top w:val="single" w:sz="4" w:space="0" w:color="000000"/>
              <w:left w:val="single" w:sz="4" w:space="0" w:color="000000"/>
              <w:bottom w:val="single" w:sz="4" w:space="0" w:color="000000"/>
            </w:tcBorders>
            <w:shd w:val="clear" w:color="auto" w:fill="auto"/>
          </w:tcPr>
          <w:p w14:paraId="4E4E9A4A"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3881E113"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r w:rsidR="00F507D9" w:rsidRPr="00A2693E" w14:paraId="5B0CF8EA" w14:textId="77777777" w:rsidTr="00FF7E51">
        <w:trPr>
          <w:jc w:val="center"/>
        </w:trPr>
        <w:tc>
          <w:tcPr>
            <w:tcW w:w="3153" w:type="dxa"/>
            <w:tcBorders>
              <w:top w:val="single" w:sz="4" w:space="0" w:color="000000"/>
              <w:left w:val="single" w:sz="4" w:space="0" w:color="000000"/>
              <w:bottom w:val="single" w:sz="4" w:space="0" w:color="000000"/>
            </w:tcBorders>
            <w:shd w:val="clear" w:color="auto" w:fill="auto"/>
          </w:tcPr>
          <w:p w14:paraId="632C0B88"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3119" w:type="dxa"/>
            <w:tcBorders>
              <w:top w:val="single" w:sz="4" w:space="0" w:color="000000"/>
              <w:left w:val="single" w:sz="4" w:space="0" w:color="000000"/>
              <w:bottom w:val="single" w:sz="4" w:space="0" w:color="000000"/>
            </w:tcBorders>
            <w:shd w:val="clear" w:color="auto" w:fill="auto"/>
          </w:tcPr>
          <w:p w14:paraId="2BC34CC1"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410" w:type="dxa"/>
            <w:tcBorders>
              <w:top w:val="single" w:sz="4" w:space="0" w:color="000000"/>
              <w:left w:val="single" w:sz="4" w:space="0" w:color="000000"/>
              <w:bottom w:val="single" w:sz="4" w:space="0" w:color="000000"/>
            </w:tcBorders>
            <w:shd w:val="clear" w:color="auto" w:fill="auto"/>
          </w:tcPr>
          <w:p w14:paraId="7E64549D"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6A0EF655"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r w:rsidR="00F507D9" w:rsidRPr="00A2693E" w14:paraId="0F80461D" w14:textId="77777777" w:rsidTr="00FF7E51">
        <w:trPr>
          <w:jc w:val="center"/>
        </w:trPr>
        <w:tc>
          <w:tcPr>
            <w:tcW w:w="3153" w:type="dxa"/>
            <w:tcBorders>
              <w:top w:val="single" w:sz="4" w:space="0" w:color="000000"/>
              <w:left w:val="single" w:sz="4" w:space="0" w:color="000000"/>
              <w:bottom w:val="single" w:sz="4" w:space="0" w:color="000000"/>
            </w:tcBorders>
            <w:shd w:val="clear" w:color="auto" w:fill="auto"/>
          </w:tcPr>
          <w:p w14:paraId="1BB60147"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3119" w:type="dxa"/>
            <w:tcBorders>
              <w:top w:val="single" w:sz="4" w:space="0" w:color="000000"/>
              <w:left w:val="single" w:sz="4" w:space="0" w:color="000000"/>
              <w:bottom w:val="single" w:sz="4" w:space="0" w:color="000000"/>
            </w:tcBorders>
            <w:shd w:val="clear" w:color="auto" w:fill="auto"/>
          </w:tcPr>
          <w:p w14:paraId="305BB339"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410" w:type="dxa"/>
            <w:tcBorders>
              <w:top w:val="single" w:sz="4" w:space="0" w:color="000000"/>
              <w:left w:val="single" w:sz="4" w:space="0" w:color="000000"/>
              <w:bottom w:val="single" w:sz="4" w:space="0" w:color="000000"/>
            </w:tcBorders>
            <w:shd w:val="clear" w:color="auto" w:fill="auto"/>
          </w:tcPr>
          <w:p w14:paraId="48F74E8C"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528D3D94"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r w:rsidR="00F507D9" w:rsidRPr="00A2693E" w14:paraId="69B9CAA6" w14:textId="77777777" w:rsidTr="00FF7E51">
        <w:trPr>
          <w:jc w:val="center"/>
        </w:trPr>
        <w:tc>
          <w:tcPr>
            <w:tcW w:w="3153" w:type="dxa"/>
            <w:tcBorders>
              <w:top w:val="single" w:sz="4" w:space="0" w:color="000000"/>
              <w:left w:val="single" w:sz="4" w:space="0" w:color="000000"/>
              <w:bottom w:val="single" w:sz="4" w:space="0" w:color="000000"/>
            </w:tcBorders>
            <w:shd w:val="clear" w:color="auto" w:fill="auto"/>
          </w:tcPr>
          <w:p w14:paraId="470E76DD"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3119" w:type="dxa"/>
            <w:tcBorders>
              <w:top w:val="single" w:sz="4" w:space="0" w:color="000000"/>
              <w:left w:val="single" w:sz="4" w:space="0" w:color="000000"/>
              <w:bottom w:val="single" w:sz="4" w:space="0" w:color="000000"/>
            </w:tcBorders>
            <w:shd w:val="clear" w:color="auto" w:fill="auto"/>
          </w:tcPr>
          <w:p w14:paraId="10F2DC32"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2410" w:type="dxa"/>
            <w:tcBorders>
              <w:top w:val="single" w:sz="4" w:space="0" w:color="000000"/>
              <w:left w:val="single" w:sz="4" w:space="0" w:color="000000"/>
              <w:bottom w:val="single" w:sz="4" w:space="0" w:color="000000"/>
            </w:tcBorders>
            <w:shd w:val="clear" w:color="auto" w:fill="auto"/>
          </w:tcPr>
          <w:p w14:paraId="4FF630D2"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32BBCD25" w14:textId="77777777" w:rsidR="00F507D9" w:rsidRPr="00A2693E" w:rsidRDefault="00F507D9" w:rsidP="00FF7E51">
            <w:pPr>
              <w:tabs>
                <w:tab w:val="center" w:pos="1984"/>
              </w:tabs>
              <w:suppressAutoHyphens/>
              <w:snapToGrid w:val="0"/>
              <w:spacing w:after="0"/>
              <w:ind w:right="-119"/>
              <w:rPr>
                <w:rFonts w:eastAsia="Times New Roman" w:cs="Arial"/>
                <w:spacing w:val="-2"/>
                <w:lang w:val="es-ES" w:eastAsia="hi-IN" w:bidi="hi-IN"/>
              </w:rPr>
            </w:pPr>
          </w:p>
        </w:tc>
      </w:tr>
    </w:tbl>
    <w:p w14:paraId="17A023B7" w14:textId="77777777" w:rsidR="00F507D9" w:rsidRPr="00A2693E" w:rsidRDefault="00F507D9" w:rsidP="00F507D9">
      <w:pPr>
        <w:spacing w:after="0"/>
        <w:rPr>
          <w:rFonts w:cs="Arial"/>
          <w:b/>
          <w:lang w:val="es-ES"/>
        </w:rPr>
      </w:pPr>
      <w:r w:rsidRPr="00A2693E">
        <w:rPr>
          <w:rFonts w:cs="Arial"/>
          <w:b/>
          <w:lang w:val="es-ES"/>
        </w:rPr>
        <w:t>C. DISPOSICIONES ESPECÍFICAS PARA PERSONAS NATURALES.</w:t>
      </w:r>
    </w:p>
    <w:p w14:paraId="7586DC0C" w14:textId="77777777" w:rsidR="00F507D9" w:rsidRPr="00A2693E" w:rsidRDefault="00F507D9" w:rsidP="00F507D9">
      <w:pPr>
        <w:tabs>
          <w:tab w:val="left" w:pos="6840"/>
        </w:tabs>
        <w:suppressAutoHyphens/>
        <w:spacing w:after="0"/>
        <w:ind w:right="-119"/>
        <w:contextualSpacing/>
        <w:rPr>
          <w:rFonts w:eastAsia="Times New Roman" w:cs="Arial"/>
          <w:spacing w:val="-2"/>
          <w:lang w:val="es-ES" w:eastAsia="hi-IN" w:bidi="hi-IN"/>
        </w:rPr>
      </w:pPr>
    </w:p>
    <w:p w14:paraId="51B4BDE1" w14:textId="77777777" w:rsidR="00F507D9" w:rsidRPr="00A2693E" w:rsidRDefault="00F507D9" w:rsidP="00F507D9">
      <w:pPr>
        <w:widowControl/>
        <w:numPr>
          <w:ilvl w:val="0"/>
          <w:numId w:val="26"/>
        </w:numPr>
        <w:tabs>
          <w:tab w:val="left" w:pos="6840"/>
        </w:tabs>
        <w:suppressAutoHyphens/>
        <w:autoSpaceDE/>
        <w:autoSpaceDN/>
        <w:spacing w:before="0" w:after="0" w:line="276" w:lineRule="auto"/>
        <w:ind w:right="-119"/>
        <w:contextualSpacing/>
        <w:rPr>
          <w:rFonts w:eastAsia="Times New Roman" w:cs="Arial"/>
          <w:spacing w:val="-2"/>
          <w:lang w:val="es-ES" w:eastAsia="hi-IN" w:bidi="hi-IN"/>
        </w:rPr>
      </w:pPr>
      <w:r w:rsidRPr="00A2693E">
        <w:rPr>
          <w:rFonts w:eastAsia="Times New Roman" w:cs="Arial"/>
          <w:spacing w:val="-2"/>
          <w:lang w:val="es-ES" w:eastAsia="hi-IN" w:bidi="hi-IN"/>
        </w:rPr>
        <w:t xml:space="preserve">Declaro ser una “Persona Expuesta Políticamente (PEP)” de conformidad a lo previsto en los artículos 42 y 45 del Reglamento General a la Ley Orgánica de Prevención, Detección y Erradicación del Delito de Lavado de Activos y del Financiamiento de Delitos:  SÍ (   )  </w:t>
      </w:r>
      <w:r w:rsidRPr="00A2693E">
        <w:rPr>
          <w:rFonts w:eastAsia="Times New Roman" w:cs="Arial"/>
          <w:spacing w:val="-2"/>
          <w:lang w:val="es-ES" w:eastAsia="hi-IN" w:bidi="hi-IN"/>
        </w:rPr>
        <w:tab/>
      </w:r>
    </w:p>
    <w:p w14:paraId="1DE554F4" w14:textId="77777777" w:rsidR="00F507D9" w:rsidRPr="00A2693E" w:rsidRDefault="00F507D9" w:rsidP="00F507D9">
      <w:pPr>
        <w:widowControl/>
        <w:numPr>
          <w:ilvl w:val="0"/>
          <w:numId w:val="26"/>
        </w:numPr>
        <w:autoSpaceDE/>
        <w:autoSpaceDN/>
        <w:spacing w:before="0" w:after="0" w:line="276" w:lineRule="auto"/>
        <w:rPr>
          <w:rFonts w:cs="Arial"/>
          <w:lang w:val="es-ES"/>
        </w:rPr>
      </w:pPr>
      <w:r w:rsidRPr="00A2693E">
        <w:rPr>
          <w:rFonts w:eastAsia="Times New Roman" w:cs="Arial"/>
          <w:spacing w:val="-2"/>
          <w:lang w:val="es-ES" w:eastAsia="hi-IN" w:bidi="hi-IN"/>
        </w:rPr>
        <w:t>D</w:t>
      </w:r>
      <w:r w:rsidRPr="00A2693E">
        <w:rPr>
          <w:rFonts w:eastAsia="Times New Roman" w:cs="Arial"/>
          <w:lang w:val="es-ES" w:eastAsia="hi-IN" w:bidi="hi-IN"/>
        </w:rPr>
        <w:t>eclaro que ejerzo una dignidad de elección popular o un cargo en calidad de servidor público.</w:t>
      </w:r>
      <w:r w:rsidRPr="00A2693E">
        <w:rPr>
          <w:rFonts w:cs="Arial"/>
          <w:lang w:val="es-ES"/>
        </w:rPr>
        <w:t xml:space="preserve"> (El oferente deberá agregar la palabra SI, o la palabra, NO, según corresponda).</w:t>
      </w:r>
    </w:p>
    <w:p w14:paraId="01F8E3EB" w14:textId="77777777" w:rsidR="00F507D9" w:rsidRPr="00A2693E" w:rsidRDefault="00F507D9" w:rsidP="00F507D9">
      <w:pPr>
        <w:spacing w:after="0"/>
        <w:rPr>
          <w:rFonts w:cs="Arial"/>
          <w:lang w:val="es-ES"/>
        </w:rPr>
      </w:pPr>
      <w:r w:rsidRPr="00A2693E">
        <w:rPr>
          <w:rFonts w:cs="Arial"/>
          <w:lang w:val="es-ES"/>
        </w:rPr>
        <w:t xml:space="preserve">En caso de que la declaración sea afirmativa, el oferente deberá completar la siguiente información: </w:t>
      </w:r>
    </w:p>
    <w:p w14:paraId="444C6897" w14:textId="77777777" w:rsidR="00F507D9" w:rsidRPr="00A2693E" w:rsidRDefault="00F507D9" w:rsidP="00F507D9">
      <w:pPr>
        <w:spacing w:after="0"/>
        <w:ind w:left="360"/>
        <w:rPr>
          <w:rFonts w:cs="Arial"/>
          <w:lang w:val="es-ES"/>
        </w:rPr>
      </w:pPr>
    </w:p>
    <w:tbl>
      <w:tblPr>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141"/>
        <w:gridCol w:w="2141"/>
        <w:gridCol w:w="2468"/>
      </w:tblGrid>
      <w:tr w:rsidR="00F507D9" w:rsidRPr="00A2693E" w14:paraId="32E39ABB" w14:textId="77777777" w:rsidTr="00FF7E51">
        <w:trPr>
          <w:trHeight w:val="622"/>
        </w:trPr>
        <w:tc>
          <w:tcPr>
            <w:tcW w:w="2411" w:type="dxa"/>
            <w:shd w:val="clear" w:color="auto" w:fill="auto"/>
          </w:tcPr>
          <w:p w14:paraId="425547DE" w14:textId="77777777" w:rsidR="00F507D9" w:rsidRPr="00A2693E" w:rsidRDefault="00F507D9" w:rsidP="00FF7E51">
            <w:pPr>
              <w:jc w:val="center"/>
              <w:rPr>
                <w:rFonts w:eastAsia="Times New Roman" w:cs="Arial"/>
                <w:b/>
                <w:lang w:val="es-ES"/>
              </w:rPr>
            </w:pPr>
            <w:r w:rsidRPr="00A2693E">
              <w:rPr>
                <w:rFonts w:eastAsia="Times New Roman" w:cs="Arial"/>
                <w:b/>
                <w:lang w:val="es-ES"/>
              </w:rPr>
              <w:t>Nombres completos</w:t>
            </w:r>
          </w:p>
        </w:tc>
        <w:tc>
          <w:tcPr>
            <w:tcW w:w="2141" w:type="dxa"/>
            <w:shd w:val="clear" w:color="auto" w:fill="auto"/>
          </w:tcPr>
          <w:p w14:paraId="5CB2E66A" w14:textId="77777777" w:rsidR="00F507D9" w:rsidRPr="00A2693E" w:rsidRDefault="00F507D9" w:rsidP="00FF7E51">
            <w:pPr>
              <w:jc w:val="center"/>
              <w:rPr>
                <w:rFonts w:eastAsia="Times New Roman" w:cs="Arial"/>
                <w:b/>
                <w:lang w:val="es-ES"/>
              </w:rPr>
            </w:pPr>
            <w:r w:rsidRPr="00A2693E">
              <w:rPr>
                <w:rFonts w:eastAsia="Times New Roman" w:cs="Arial"/>
                <w:b/>
                <w:lang w:val="es-ES"/>
              </w:rPr>
              <w:t>Cédula o RUC</w:t>
            </w:r>
          </w:p>
        </w:tc>
        <w:tc>
          <w:tcPr>
            <w:tcW w:w="2141" w:type="dxa"/>
            <w:shd w:val="clear" w:color="auto" w:fill="auto"/>
          </w:tcPr>
          <w:p w14:paraId="563E5762" w14:textId="77777777" w:rsidR="00F507D9" w:rsidRPr="00A2693E" w:rsidRDefault="00F507D9" w:rsidP="00FF7E51">
            <w:pPr>
              <w:jc w:val="center"/>
              <w:rPr>
                <w:rFonts w:eastAsia="Times New Roman" w:cs="Arial"/>
                <w:b/>
                <w:lang w:val="es-ES"/>
              </w:rPr>
            </w:pPr>
            <w:r w:rsidRPr="00A2693E">
              <w:rPr>
                <w:rFonts w:eastAsia="Times New Roman" w:cs="Arial"/>
                <w:b/>
                <w:lang w:val="es-ES"/>
              </w:rPr>
              <w:t>Cargo o dignidad que ejerce</w:t>
            </w:r>
          </w:p>
        </w:tc>
        <w:tc>
          <w:tcPr>
            <w:tcW w:w="2468" w:type="dxa"/>
            <w:shd w:val="clear" w:color="auto" w:fill="auto"/>
          </w:tcPr>
          <w:p w14:paraId="30AB3381" w14:textId="77777777" w:rsidR="00F507D9" w:rsidRPr="00A2693E" w:rsidRDefault="00F507D9" w:rsidP="00FF7E51">
            <w:pPr>
              <w:jc w:val="center"/>
              <w:rPr>
                <w:rFonts w:eastAsia="Times New Roman" w:cs="Arial"/>
                <w:b/>
                <w:lang w:val="es-ES"/>
              </w:rPr>
            </w:pPr>
            <w:r w:rsidRPr="00A2693E">
              <w:rPr>
                <w:rFonts w:eastAsia="Times New Roman" w:cs="Arial"/>
                <w:b/>
                <w:lang w:val="es-ES"/>
              </w:rPr>
              <w:t>Entidad o Institución que ejerce el cargo o dignidad</w:t>
            </w:r>
          </w:p>
        </w:tc>
      </w:tr>
      <w:tr w:rsidR="00F507D9" w:rsidRPr="00A2693E" w14:paraId="18254654" w14:textId="77777777" w:rsidTr="00FF7E51">
        <w:trPr>
          <w:trHeight w:val="411"/>
        </w:trPr>
        <w:tc>
          <w:tcPr>
            <w:tcW w:w="2411" w:type="dxa"/>
            <w:shd w:val="clear" w:color="auto" w:fill="auto"/>
          </w:tcPr>
          <w:p w14:paraId="60B3BA9E" w14:textId="77777777" w:rsidR="00F507D9" w:rsidRPr="00A2693E" w:rsidRDefault="00F507D9" w:rsidP="00FF7E51">
            <w:pPr>
              <w:rPr>
                <w:rFonts w:eastAsia="Times New Roman" w:cs="Arial"/>
                <w:lang w:val="es-ES"/>
              </w:rPr>
            </w:pPr>
          </w:p>
        </w:tc>
        <w:tc>
          <w:tcPr>
            <w:tcW w:w="2141" w:type="dxa"/>
            <w:shd w:val="clear" w:color="auto" w:fill="auto"/>
          </w:tcPr>
          <w:p w14:paraId="6A0B3290" w14:textId="77777777" w:rsidR="00F507D9" w:rsidRPr="00A2693E" w:rsidRDefault="00F507D9" w:rsidP="00FF7E51">
            <w:pPr>
              <w:rPr>
                <w:rFonts w:eastAsia="Times New Roman" w:cs="Arial"/>
                <w:lang w:val="es-ES"/>
              </w:rPr>
            </w:pPr>
          </w:p>
        </w:tc>
        <w:tc>
          <w:tcPr>
            <w:tcW w:w="2141" w:type="dxa"/>
            <w:shd w:val="clear" w:color="auto" w:fill="auto"/>
          </w:tcPr>
          <w:p w14:paraId="4A9F9F1F" w14:textId="77777777" w:rsidR="00F507D9" w:rsidRPr="00A2693E" w:rsidRDefault="00F507D9" w:rsidP="00FF7E51">
            <w:pPr>
              <w:rPr>
                <w:rFonts w:eastAsia="Times New Roman" w:cs="Arial"/>
                <w:lang w:val="es-ES"/>
              </w:rPr>
            </w:pPr>
          </w:p>
        </w:tc>
        <w:tc>
          <w:tcPr>
            <w:tcW w:w="2468" w:type="dxa"/>
            <w:shd w:val="clear" w:color="auto" w:fill="auto"/>
          </w:tcPr>
          <w:p w14:paraId="68A835CF" w14:textId="77777777" w:rsidR="00F507D9" w:rsidRPr="00A2693E" w:rsidRDefault="00F507D9" w:rsidP="00FF7E51">
            <w:pPr>
              <w:rPr>
                <w:rFonts w:eastAsia="Times New Roman" w:cs="Arial"/>
                <w:lang w:val="es-ES"/>
              </w:rPr>
            </w:pPr>
          </w:p>
        </w:tc>
      </w:tr>
    </w:tbl>
    <w:p w14:paraId="6907CF38" w14:textId="77777777" w:rsidR="00F507D9" w:rsidRPr="00A2693E" w:rsidRDefault="00F507D9" w:rsidP="00F507D9">
      <w:pPr>
        <w:tabs>
          <w:tab w:val="left" w:pos="-720"/>
        </w:tabs>
        <w:suppressAutoHyphens/>
        <w:spacing w:after="0"/>
        <w:rPr>
          <w:rFonts w:eastAsia="Times New Roman" w:cs="Arial"/>
          <w:bCs/>
          <w:i/>
          <w:lang w:val="es-ES" w:eastAsia="es-EC" w:bidi="hi-IN"/>
        </w:rPr>
      </w:pPr>
      <w:r w:rsidRPr="00A2693E">
        <w:rPr>
          <w:rFonts w:eastAsia="Times New Roman" w:cs="Arial"/>
          <w:bCs/>
          <w:i/>
          <w:lang w:val="es-ES" w:eastAsia="es-EC" w:bidi="hi-IN"/>
        </w:rPr>
        <w:t xml:space="preserve">Notas: </w:t>
      </w:r>
    </w:p>
    <w:p w14:paraId="6BA574DA" w14:textId="77777777" w:rsidR="00F507D9" w:rsidRPr="00A2693E" w:rsidRDefault="00F507D9" w:rsidP="00F507D9">
      <w:pPr>
        <w:widowControl/>
        <w:numPr>
          <w:ilvl w:val="2"/>
          <w:numId w:val="26"/>
        </w:numPr>
        <w:autoSpaceDE/>
        <w:autoSpaceDN/>
        <w:spacing w:before="0" w:after="200" w:line="276" w:lineRule="auto"/>
        <w:rPr>
          <w:rFonts w:eastAsia="Times New Roman" w:cs="Arial"/>
          <w:i/>
          <w:lang w:val="es-ES" w:eastAsia="hi-IN" w:bidi="hi-IN"/>
        </w:rPr>
      </w:pPr>
      <w:r w:rsidRPr="00A2693E">
        <w:rPr>
          <w:rFonts w:eastAsia="Times New Roman" w:cs="Arial"/>
          <w:i/>
          <w:lang w:val="es-ES" w:eastAsia="hi-IN" w:bidi="hi-IN"/>
        </w:rPr>
        <w:t>La presente Sección del Formulario de la oferta será llenado por personas jurídicas y personas naturales. (Esta obligación será aplicable también a los partícipes de las asociaciones o consorcios que sean personas jurídicas o naturales, constituidos de conformidad con el artículo 26 de la Ley Orgánica del Sistema Nacional de Contratación Pública.)</w:t>
      </w:r>
    </w:p>
    <w:p w14:paraId="4580C369" w14:textId="77777777" w:rsidR="00F507D9" w:rsidRPr="00A2693E" w:rsidRDefault="00F507D9" w:rsidP="00F507D9">
      <w:pPr>
        <w:rPr>
          <w:rFonts w:eastAsia="Times New Roman" w:cs="Arial"/>
          <w:lang w:val="es-ES" w:eastAsia="hi-IN" w:bidi="hi-IN"/>
        </w:rPr>
      </w:pPr>
    </w:p>
    <w:p w14:paraId="77D5627E" w14:textId="77777777" w:rsidR="00F507D9" w:rsidRDefault="00F507D9" w:rsidP="00F507D9">
      <w:pPr>
        <w:rPr>
          <w:rFonts w:eastAsia="Times New Roman" w:cs="Arial"/>
          <w:lang w:val="es-ES" w:eastAsia="hi-IN" w:bidi="hi-IN"/>
        </w:rPr>
      </w:pPr>
    </w:p>
    <w:p w14:paraId="50306353" w14:textId="77777777" w:rsidR="00F507D9" w:rsidRDefault="00F507D9" w:rsidP="00F507D9">
      <w:pPr>
        <w:rPr>
          <w:rFonts w:eastAsia="Times New Roman" w:cs="Arial"/>
          <w:lang w:val="es-ES" w:eastAsia="hi-IN" w:bidi="hi-IN"/>
        </w:rPr>
      </w:pPr>
    </w:p>
    <w:p w14:paraId="6B5F4230" w14:textId="77777777" w:rsidR="00F507D9" w:rsidRPr="00A2693E" w:rsidRDefault="00F507D9" w:rsidP="00F507D9">
      <w:pPr>
        <w:rPr>
          <w:rFonts w:eastAsia="Times New Roman" w:cs="Arial"/>
          <w:lang w:val="es-ES" w:eastAsia="hi-IN" w:bidi="hi-IN"/>
        </w:rPr>
      </w:pPr>
    </w:p>
    <w:p w14:paraId="407B1FE0" w14:textId="77777777" w:rsidR="00F507D9" w:rsidRPr="00A2693E" w:rsidRDefault="00F507D9" w:rsidP="00F507D9">
      <w:pPr>
        <w:rPr>
          <w:rFonts w:cs="Arial"/>
          <w:b/>
          <w:bCs/>
          <w:lang w:val="es-ES"/>
        </w:rPr>
      </w:pPr>
      <w:r w:rsidRPr="00A2693E">
        <w:rPr>
          <w:rFonts w:cs="Arial"/>
          <w:b/>
          <w:bCs/>
          <w:lang w:val="es-ES"/>
        </w:rPr>
        <w:t>FORMULARIO 4. SITUACIÓN FINANCIERA</w:t>
      </w:r>
    </w:p>
    <w:p w14:paraId="4E82B8B4" w14:textId="77777777" w:rsidR="00F507D9" w:rsidRPr="00A2693E" w:rsidRDefault="00F507D9" w:rsidP="00F507D9">
      <w:pPr>
        <w:rPr>
          <w:rFonts w:cs="Arial"/>
          <w:lang w:val="es-ES"/>
        </w:rPr>
      </w:pPr>
      <w:r w:rsidRPr="00A2693E">
        <w:rPr>
          <w:rFonts w:cs="Arial"/>
          <w:lang w:val="es-ES"/>
        </w:rPr>
        <w:t>La situación financiera del oferente se demostrará con la presentación del formulario de declaración de impuesto a la renta del ejercicio fiscal inmediato anterior que fue entregada al Servicio de Rentas Internas SRI. En caso de oferentes extranjeros se presentarán los balances presentados a la respectiva entidad de control del país de origen.</w:t>
      </w:r>
    </w:p>
    <w:p w14:paraId="07F4B38D" w14:textId="2526E145" w:rsidR="00F507D9" w:rsidRPr="00A2693E" w:rsidRDefault="00F507D9" w:rsidP="00F507D9">
      <w:pPr>
        <w:rPr>
          <w:rFonts w:cs="Arial"/>
          <w:lang w:val="es-ES"/>
        </w:rPr>
      </w:pPr>
      <w:r w:rsidRPr="00A2693E">
        <w:rPr>
          <w:rFonts w:cs="Arial"/>
          <w:lang w:val="es-ES"/>
        </w:rPr>
        <w:t xml:space="preserve">El participante presentará la información requerida para el GAD MUNICIPAL </w:t>
      </w:r>
      <w:r w:rsidR="00DC3735">
        <w:rPr>
          <w:rFonts w:cs="Arial"/>
          <w:lang w:val="es-ES"/>
        </w:rPr>
        <w:t xml:space="preserve">BALZAR </w:t>
      </w:r>
      <w:r w:rsidRPr="00A2693E">
        <w:rPr>
          <w:rFonts w:cs="Arial"/>
          <w:lang w:val="es-ES"/>
        </w:rPr>
        <w:t>para los índices financieros por ella solicitada, conforme el siguiente cuadro:</w:t>
      </w:r>
    </w:p>
    <w:tbl>
      <w:tblPr>
        <w:tblW w:w="8493" w:type="dxa"/>
        <w:tblLayout w:type="fixed"/>
        <w:tblLook w:val="0000" w:firstRow="0" w:lastRow="0" w:firstColumn="0" w:lastColumn="0" w:noHBand="0" w:noVBand="0"/>
      </w:tblPr>
      <w:tblGrid>
        <w:gridCol w:w="2530"/>
        <w:gridCol w:w="1354"/>
        <w:gridCol w:w="2170"/>
        <w:gridCol w:w="2439"/>
      </w:tblGrid>
      <w:tr w:rsidR="00F507D9" w:rsidRPr="00A2693E" w14:paraId="2A11B130" w14:textId="77777777" w:rsidTr="00FF7E51">
        <w:trPr>
          <w:trHeight w:val="567"/>
        </w:trPr>
        <w:tc>
          <w:tcPr>
            <w:tcW w:w="2530"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5198D9C0" w14:textId="77777777" w:rsidR="00F507D9" w:rsidRPr="00A2693E" w:rsidRDefault="00F507D9" w:rsidP="00FF7E51">
            <w:pPr>
              <w:jc w:val="center"/>
              <w:rPr>
                <w:rFonts w:cs="Arial"/>
                <w:sz w:val="20"/>
                <w:szCs w:val="20"/>
                <w:lang w:val="es-ES"/>
              </w:rPr>
            </w:pPr>
            <w:r w:rsidRPr="00A2693E">
              <w:rPr>
                <w:rFonts w:cs="Arial"/>
                <w:b/>
                <w:sz w:val="20"/>
                <w:szCs w:val="20"/>
                <w:lang w:val="es-ES"/>
              </w:rPr>
              <w:t>Índice</w:t>
            </w:r>
          </w:p>
        </w:tc>
        <w:tc>
          <w:tcPr>
            <w:tcW w:w="1354"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6FE6770F" w14:textId="77777777" w:rsidR="00F507D9" w:rsidRPr="00A2693E" w:rsidRDefault="00F507D9" w:rsidP="00FF7E51">
            <w:pPr>
              <w:jc w:val="center"/>
              <w:rPr>
                <w:rFonts w:cs="Arial"/>
                <w:sz w:val="20"/>
                <w:szCs w:val="20"/>
                <w:lang w:val="es-ES"/>
              </w:rPr>
            </w:pPr>
            <w:r w:rsidRPr="00A2693E">
              <w:rPr>
                <w:rFonts w:cs="Arial"/>
                <w:b/>
                <w:sz w:val="20"/>
                <w:szCs w:val="20"/>
                <w:lang w:val="es-ES"/>
              </w:rPr>
              <w:t>Indicador solicitado</w:t>
            </w:r>
          </w:p>
        </w:tc>
        <w:tc>
          <w:tcPr>
            <w:tcW w:w="2170"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77727242" w14:textId="77777777" w:rsidR="00F507D9" w:rsidRPr="00A2693E" w:rsidRDefault="00F507D9" w:rsidP="00FF7E51">
            <w:pPr>
              <w:jc w:val="center"/>
              <w:rPr>
                <w:rFonts w:cs="Arial"/>
                <w:sz w:val="20"/>
                <w:szCs w:val="20"/>
                <w:lang w:val="es-ES"/>
              </w:rPr>
            </w:pPr>
            <w:r w:rsidRPr="00A2693E">
              <w:rPr>
                <w:rFonts w:cs="Arial"/>
                <w:b/>
                <w:sz w:val="20"/>
                <w:szCs w:val="20"/>
                <w:lang w:val="es-ES"/>
              </w:rPr>
              <w:t>Indicador declarado por el oferente</w:t>
            </w:r>
          </w:p>
        </w:tc>
        <w:tc>
          <w:tcPr>
            <w:tcW w:w="2439"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7C9638E5" w14:textId="77777777" w:rsidR="00F507D9" w:rsidRPr="00A2693E" w:rsidRDefault="00F507D9" w:rsidP="00FF7E51">
            <w:pPr>
              <w:jc w:val="center"/>
              <w:rPr>
                <w:rFonts w:cs="Arial"/>
                <w:sz w:val="20"/>
                <w:szCs w:val="20"/>
                <w:lang w:val="es-ES"/>
              </w:rPr>
            </w:pPr>
            <w:r w:rsidRPr="00A2693E">
              <w:rPr>
                <w:rFonts w:cs="Arial"/>
                <w:b/>
                <w:sz w:val="20"/>
                <w:szCs w:val="20"/>
                <w:lang w:val="es-ES"/>
              </w:rPr>
              <w:t>Observaciones</w:t>
            </w:r>
          </w:p>
        </w:tc>
      </w:tr>
      <w:tr w:rsidR="00F507D9" w:rsidRPr="00A2693E" w14:paraId="7FEDF925" w14:textId="77777777" w:rsidTr="00FF7E51">
        <w:trPr>
          <w:trHeight w:val="312"/>
        </w:trPr>
        <w:tc>
          <w:tcPr>
            <w:tcW w:w="2530" w:type="dxa"/>
            <w:tcBorders>
              <w:top w:val="single" w:sz="5" w:space="0" w:color="000000"/>
              <w:left w:val="single" w:sz="5" w:space="0" w:color="000000"/>
              <w:bottom w:val="single" w:sz="5" w:space="0" w:color="000000"/>
              <w:right w:val="single" w:sz="5" w:space="0" w:color="000000"/>
            </w:tcBorders>
            <w:vAlign w:val="center"/>
          </w:tcPr>
          <w:p w14:paraId="03C74BFE" w14:textId="77777777" w:rsidR="00F507D9" w:rsidRPr="00A2693E" w:rsidRDefault="00F507D9" w:rsidP="00FF7E51">
            <w:pPr>
              <w:jc w:val="center"/>
              <w:rPr>
                <w:rFonts w:cs="Arial"/>
                <w:sz w:val="20"/>
                <w:szCs w:val="20"/>
                <w:lang w:val="es-ES"/>
              </w:rPr>
            </w:pPr>
            <w:r w:rsidRPr="00A2693E">
              <w:rPr>
                <w:rFonts w:cs="Arial"/>
                <w:i/>
                <w:sz w:val="20"/>
                <w:szCs w:val="20"/>
                <w:lang w:val="es-ES"/>
              </w:rPr>
              <w:t>Solvencia*</w:t>
            </w:r>
          </w:p>
        </w:tc>
        <w:tc>
          <w:tcPr>
            <w:tcW w:w="1354" w:type="dxa"/>
            <w:tcBorders>
              <w:top w:val="single" w:sz="5" w:space="0" w:color="000000"/>
              <w:left w:val="single" w:sz="5" w:space="0" w:color="000000"/>
              <w:bottom w:val="single" w:sz="5" w:space="0" w:color="000000"/>
              <w:right w:val="single" w:sz="5" w:space="0" w:color="000000"/>
            </w:tcBorders>
            <w:vAlign w:val="center"/>
          </w:tcPr>
          <w:p w14:paraId="0FBB02AD" w14:textId="77777777" w:rsidR="00F507D9" w:rsidRPr="00A2693E" w:rsidRDefault="00F507D9" w:rsidP="00FF7E51">
            <w:pPr>
              <w:jc w:val="center"/>
              <w:rPr>
                <w:rFonts w:cs="Arial"/>
                <w:sz w:val="20"/>
                <w:szCs w:val="20"/>
                <w:lang w:val="es-ES"/>
              </w:rPr>
            </w:pPr>
          </w:p>
        </w:tc>
        <w:tc>
          <w:tcPr>
            <w:tcW w:w="2170" w:type="dxa"/>
            <w:tcBorders>
              <w:top w:val="single" w:sz="5" w:space="0" w:color="000000"/>
              <w:left w:val="single" w:sz="5" w:space="0" w:color="000000"/>
              <w:bottom w:val="single" w:sz="5" w:space="0" w:color="000000"/>
              <w:right w:val="single" w:sz="5" w:space="0" w:color="000000"/>
            </w:tcBorders>
            <w:vAlign w:val="center"/>
          </w:tcPr>
          <w:p w14:paraId="1462718E" w14:textId="77777777" w:rsidR="00F507D9" w:rsidRPr="00A2693E" w:rsidRDefault="00F507D9" w:rsidP="00FF7E51">
            <w:pPr>
              <w:jc w:val="center"/>
              <w:rPr>
                <w:rFonts w:cs="Arial"/>
                <w:sz w:val="20"/>
                <w:szCs w:val="20"/>
                <w:lang w:val="es-ES"/>
              </w:rPr>
            </w:pPr>
          </w:p>
        </w:tc>
        <w:tc>
          <w:tcPr>
            <w:tcW w:w="2439" w:type="dxa"/>
            <w:tcBorders>
              <w:top w:val="single" w:sz="5" w:space="0" w:color="000000"/>
              <w:left w:val="single" w:sz="5" w:space="0" w:color="000000"/>
              <w:bottom w:val="single" w:sz="5" w:space="0" w:color="000000"/>
              <w:right w:val="single" w:sz="5" w:space="0" w:color="000000"/>
            </w:tcBorders>
            <w:vAlign w:val="center"/>
          </w:tcPr>
          <w:p w14:paraId="1FAB0BBC" w14:textId="77777777" w:rsidR="00F507D9" w:rsidRPr="00A2693E" w:rsidRDefault="00F507D9" w:rsidP="00FF7E51">
            <w:pPr>
              <w:jc w:val="center"/>
              <w:rPr>
                <w:rFonts w:cs="Arial"/>
                <w:sz w:val="20"/>
                <w:szCs w:val="20"/>
                <w:lang w:val="es-ES"/>
              </w:rPr>
            </w:pPr>
          </w:p>
        </w:tc>
      </w:tr>
      <w:tr w:rsidR="00F507D9" w:rsidRPr="00A2693E" w14:paraId="3FF539C8" w14:textId="77777777" w:rsidTr="00FF7E51">
        <w:trPr>
          <w:trHeight w:val="302"/>
        </w:trPr>
        <w:tc>
          <w:tcPr>
            <w:tcW w:w="2530" w:type="dxa"/>
            <w:tcBorders>
              <w:top w:val="single" w:sz="5" w:space="0" w:color="000000"/>
              <w:left w:val="single" w:sz="5" w:space="0" w:color="000000"/>
              <w:bottom w:val="single" w:sz="5" w:space="0" w:color="000000"/>
              <w:right w:val="single" w:sz="5" w:space="0" w:color="000000"/>
            </w:tcBorders>
            <w:vAlign w:val="center"/>
          </w:tcPr>
          <w:p w14:paraId="677BF614" w14:textId="77777777" w:rsidR="00F507D9" w:rsidRPr="00A2693E" w:rsidRDefault="00F507D9" w:rsidP="00FF7E51">
            <w:pPr>
              <w:jc w:val="center"/>
              <w:rPr>
                <w:rFonts w:cs="Arial"/>
                <w:sz w:val="20"/>
                <w:szCs w:val="20"/>
                <w:lang w:val="es-ES"/>
              </w:rPr>
            </w:pPr>
            <w:r w:rsidRPr="00A2693E">
              <w:rPr>
                <w:rFonts w:cs="Arial"/>
                <w:i/>
                <w:sz w:val="20"/>
                <w:szCs w:val="20"/>
                <w:lang w:val="es-ES"/>
              </w:rPr>
              <w:t>Endeudamiento*</w:t>
            </w:r>
          </w:p>
        </w:tc>
        <w:tc>
          <w:tcPr>
            <w:tcW w:w="1354" w:type="dxa"/>
            <w:tcBorders>
              <w:top w:val="single" w:sz="5" w:space="0" w:color="000000"/>
              <w:left w:val="single" w:sz="5" w:space="0" w:color="000000"/>
              <w:bottom w:val="single" w:sz="5" w:space="0" w:color="000000"/>
              <w:right w:val="single" w:sz="5" w:space="0" w:color="000000"/>
            </w:tcBorders>
            <w:vAlign w:val="center"/>
          </w:tcPr>
          <w:p w14:paraId="199C3E00" w14:textId="77777777" w:rsidR="00F507D9" w:rsidRPr="00A2693E" w:rsidRDefault="00F507D9" w:rsidP="00FF7E51">
            <w:pPr>
              <w:jc w:val="center"/>
              <w:rPr>
                <w:rFonts w:cs="Arial"/>
                <w:sz w:val="20"/>
                <w:szCs w:val="20"/>
                <w:lang w:val="es-ES"/>
              </w:rPr>
            </w:pPr>
          </w:p>
        </w:tc>
        <w:tc>
          <w:tcPr>
            <w:tcW w:w="2170" w:type="dxa"/>
            <w:tcBorders>
              <w:top w:val="single" w:sz="5" w:space="0" w:color="000000"/>
              <w:left w:val="single" w:sz="5" w:space="0" w:color="000000"/>
              <w:bottom w:val="single" w:sz="5" w:space="0" w:color="000000"/>
              <w:right w:val="single" w:sz="5" w:space="0" w:color="000000"/>
            </w:tcBorders>
            <w:vAlign w:val="center"/>
          </w:tcPr>
          <w:p w14:paraId="1A034C96" w14:textId="77777777" w:rsidR="00F507D9" w:rsidRPr="00A2693E" w:rsidRDefault="00F507D9" w:rsidP="00FF7E51">
            <w:pPr>
              <w:jc w:val="center"/>
              <w:rPr>
                <w:rFonts w:cs="Arial"/>
                <w:sz w:val="20"/>
                <w:szCs w:val="20"/>
                <w:lang w:val="es-ES"/>
              </w:rPr>
            </w:pPr>
          </w:p>
        </w:tc>
        <w:tc>
          <w:tcPr>
            <w:tcW w:w="2439" w:type="dxa"/>
            <w:tcBorders>
              <w:top w:val="single" w:sz="5" w:space="0" w:color="000000"/>
              <w:left w:val="single" w:sz="5" w:space="0" w:color="000000"/>
              <w:bottom w:val="single" w:sz="5" w:space="0" w:color="000000"/>
              <w:right w:val="single" w:sz="5" w:space="0" w:color="000000"/>
            </w:tcBorders>
            <w:vAlign w:val="center"/>
          </w:tcPr>
          <w:p w14:paraId="0B9DCE05" w14:textId="77777777" w:rsidR="00F507D9" w:rsidRPr="00A2693E" w:rsidRDefault="00F507D9" w:rsidP="00FF7E51">
            <w:pPr>
              <w:jc w:val="center"/>
              <w:rPr>
                <w:rFonts w:cs="Arial"/>
                <w:sz w:val="20"/>
                <w:szCs w:val="20"/>
                <w:lang w:val="es-ES"/>
              </w:rPr>
            </w:pPr>
          </w:p>
        </w:tc>
      </w:tr>
      <w:tr w:rsidR="00F507D9" w:rsidRPr="00A2693E" w14:paraId="068DC9CF" w14:textId="77777777" w:rsidTr="00FF7E51">
        <w:trPr>
          <w:trHeight w:val="581"/>
        </w:trPr>
        <w:tc>
          <w:tcPr>
            <w:tcW w:w="2530" w:type="dxa"/>
            <w:tcBorders>
              <w:top w:val="single" w:sz="5" w:space="0" w:color="000000"/>
              <w:left w:val="single" w:sz="5" w:space="0" w:color="000000"/>
              <w:bottom w:val="single" w:sz="5" w:space="0" w:color="000000"/>
              <w:right w:val="single" w:sz="5" w:space="0" w:color="000000"/>
            </w:tcBorders>
            <w:vAlign w:val="center"/>
          </w:tcPr>
          <w:p w14:paraId="3DB68EB0" w14:textId="77777777" w:rsidR="00F507D9" w:rsidRPr="00A2693E" w:rsidRDefault="00F507D9" w:rsidP="00FF7E51">
            <w:pPr>
              <w:jc w:val="center"/>
              <w:rPr>
                <w:rFonts w:cs="Arial"/>
                <w:sz w:val="20"/>
                <w:szCs w:val="20"/>
                <w:lang w:val="es-ES"/>
              </w:rPr>
            </w:pPr>
            <w:r w:rsidRPr="00A2693E">
              <w:rPr>
                <w:rFonts w:cs="Arial"/>
                <w:i/>
                <w:sz w:val="20"/>
                <w:szCs w:val="20"/>
                <w:lang w:val="es-ES"/>
              </w:rPr>
              <w:t>Otro índice resuelto por la entidad contratante *</w:t>
            </w:r>
          </w:p>
        </w:tc>
        <w:tc>
          <w:tcPr>
            <w:tcW w:w="1354" w:type="dxa"/>
            <w:tcBorders>
              <w:top w:val="single" w:sz="5" w:space="0" w:color="000000"/>
              <w:left w:val="single" w:sz="5" w:space="0" w:color="000000"/>
              <w:bottom w:val="single" w:sz="5" w:space="0" w:color="000000"/>
              <w:right w:val="single" w:sz="5" w:space="0" w:color="000000"/>
            </w:tcBorders>
            <w:vAlign w:val="center"/>
          </w:tcPr>
          <w:p w14:paraId="1F8CD865" w14:textId="77777777" w:rsidR="00F507D9" w:rsidRPr="00A2693E" w:rsidRDefault="00F507D9" w:rsidP="00FF7E51">
            <w:pPr>
              <w:jc w:val="center"/>
              <w:rPr>
                <w:rFonts w:cs="Arial"/>
                <w:sz w:val="20"/>
                <w:szCs w:val="20"/>
                <w:lang w:val="es-ES"/>
              </w:rPr>
            </w:pPr>
          </w:p>
        </w:tc>
        <w:tc>
          <w:tcPr>
            <w:tcW w:w="2170" w:type="dxa"/>
            <w:tcBorders>
              <w:top w:val="single" w:sz="5" w:space="0" w:color="000000"/>
              <w:left w:val="single" w:sz="5" w:space="0" w:color="000000"/>
              <w:bottom w:val="single" w:sz="5" w:space="0" w:color="000000"/>
              <w:right w:val="single" w:sz="5" w:space="0" w:color="000000"/>
            </w:tcBorders>
            <w:vAlign w:val="center"/>
          </w:tcPr>
          <w:p w14:paraId="79566817" w14:textId="77777777" w:rsidR="00F507D9" w:rsidRPr="00A2693E" w:rsidRDefault="00F507D9" w:rsidP="00FF7E51">
            <w:pPr>
              <w:jc w:val="center"/>
              <w:rPr>
                <w:rFonts w:cs="Arial"/>
                <w:sz w:val="20"/>
                <w:szCs w:val="20"/>
                <w:lang w:val="es-ES"/>
              </w:rPr>
            </w:pPr>
          </w:p>
        </w:tc>
        <w:tc>
          <w:tcPr>
            <w:tcW w:w="2439" w:type="dxa"/>
            <w:tcBorders>
              <w:top w:val="single" w:sz="5" w:space="0" w:color="000000"/>
              <w:left w:val="single" w:sz="5" w:space="0" w:color="000000"/>
              <w:bottom w:val="single" w:sz="5" w:space="0" w:color="000000"/>
              <w:right w:val="single" w:sz="5" w:space="0" w:color="000000"/>
            </w:tcBorders>
            <w:vAlign w:val="center"/>
          </w:tcPr>
          <w:p w14:paraId="02E42C8D" w14:textId="77777777" w:rsidR="00F507D9" w:rsidRPr="00A2693E" w:rsidRDefault="00F507D9" w:rsidP="00FF7E51">
            <w:pPr>
              <w:jc w:val="center"/>
              <w:rPr>
                <w:rFonts w:cs="Arial"/>
                <w:sz w:val="20"/>
                <w:szCs w:val="20"/>
                <w:lang w:val="es-ES"/>
              </w:rPr>
            </w:pPr>
          </w:p>
        </w:tc>
      </w:tr>
    </w:tbl>
    <w:p w14:paraId="0883C09A" w14:textId="77777777" w:rsidR="00F507D9" w:rsidRPr="00A2693E" w:rsidRDefault="00F507D9" w:rsidP="00F507D9">
      <w:pPr>
        <w:rPr>
          <w:rFonts w:cs="Arial"/>
          <w:i/>
          <w:sz w:val="20"/>
          <w:szCs w:val="20"/>
          <w:lang w:val="es-ES"/>
        </w:rPr>
      </w:pPr>
      <w:r w:rsidRPr="00A2693E">
        <w:rPr>
          <w:rFonts w:cs="Arial"/>
          <w:sz w:val="20"/>
          <w:szCs w:val="20"/>
          <w:lang w:val="es-ES"/>
        </w:rPr>
        <w:t>*</w:t>
      </w:r>
      <w:r w:rsidRPr="00A2693E">
        <w:rPr>
          <w:rFonts w:cs="Arial"/>
          <w:i/>
          <w:sz w:val="20"/>
          <w:szCs w:val="20"/>
          <w:lang w:val="es-ES"/>
        </w:rPr>
        <w:t>Los índices son referenciales; la entidad contratante podrá escoger los señalados o aquel (aquellos) que considere pertinente(s).</w:t>
      </w:r>
      <w:r w:rsidRPr="00A2693E">
        <w:rPr>
          <w:rFonts w:cs="Arial"/>
          <w:i/>
          <w:sz w:val="20"/>
          <w:szCs w:val="20"/>
          <w:lang w:val="es-ES"/>
        </w:rPr>
        <w:br w:type="page"/>
      </w:r>
    </w:p>
    <w:p w14:paraId="41809978" w14:textId="77777777" w:rsidR="00F507D9" w:rsidRPr="00A2693E" w:rsidRDefault="00F507D9" w:rsidP="00F507D9">
      <w:pPr>
        <w:rPr>
          <w:rFonts w:cs="Arial"/>
          <w:b/>
          <w:lang w:val="es-ES"/>
        </w:rPr>
      </w:pPr>
      <w:r w:rsidRPr="00A2693E">
        <w:rPr>
          <w:rFonts w:cs="Arial"/>
          <w:b/>
          <w:lang w:val="es-ES"/>
        </w:rPr>
        <w:t>FORMULARIO 5. EQUIPOS Y PLATAFORMA ASIGNADOS AL PROYECTO</w:t>
      </w:r>
    </w:p>
    <w:p w14:paraId="7D8C70C0" w14:textId="77777777" w:rsidR="00F507D9" w:rsidRPr="00A2693E" w:rsidRDefault="00F507D9" w:rsidP="00F507D9">
      <w:pPr>
        <w:rPr>
          <w:rFonts w:cs="Arial"/>
          <w:lang w:val="es-ES"/>
        </w:rPr>
      </w:pPr>
      <w:r w:rsidRPr="00A2693E">
        <w:rPr>
          <w:rFonts w:cs="Arial"/>
          <w:lang w:val="es-ES"/>
        </w:rPr>
        <w:t>Para cada componente describir los equipos y servicios que proveerá el gestor o delegado privado, justificados documentadamente y manuales técnicos que correspondan.</w:t>
      </w:r>
    </w:p>
    <w:p w14:paraId="0FCE7F19" w14:textId="77777777" w:rsidR="00F507D9" w:rsidRPr="00A2693E" w:rsidRDefault="00F507D9" w:rsidP="00F507D9">
      <w:pPr>
        <w:spacing w:before="0" w:after="0"/>
        <w:contextualSpacing/>
        <w:rPr>
          <w:rFonts w:cs="Arial"/>
          <w:b/>
          <w:lang w:val="es-ES"/>
        </w:rPr>
      </w:pPr>
      <w:r w:rsidRPr="00A2693E">
        <w:rPr>
          <w:rFonts w:cs="Arial"/>
          <w:b/>
          <w:lang w:val="es-ES"/>
        </w:rPr>
        <w:t>Especificaciones técnicas</w:t>
      </w:r>
    </w:p>
    <w:p w14:paraId="7FEE939B" w14:textId="77777777" w:rsidR="00F507D9" w:rsidRPr="00A2693E" w:rsidRDefault="00F507D9" w:rsidP="00F507D9">
      <w:pPr>
        <w:rPr>
          <w:rFonts w:cs="Arial"/>
          <w:lang w:val="es-ES"/>
        </w:rPr>
      </w:pPr>
      <w:r w:rsidRPr="00A2693E">
        <w:rPr>
          <w:rFonts w:cs="Arial"/>
          <w:lang w:val="es-ES"/>
        </w:rPr>
        <w:t>Detalle de los equipos del sistema de gestión y control electrónico de transito ofertados para el cumplimiento del contrato (Dispositivos de control de límites de velocidad)</w:t>
      </w:r>
    </w:p>
    <w:tbl>
      <w:tblPr>
        <w:tblStyle w:val="Tablaconcuadrcula"/>
        <w:tblW w:w="0" w:type="auto"/>
        <w:tblLook w:val="04A0" w:firstRow="1" w:lastRow="0" w:firstColumn="1" w:lastColumn="0" w:noHBand="0" w:noVBand="1"/>
      </w:tblPr>
      <w:tblGrid>
        <w:gridCol w:w="704"/>
        <w:gridCol w:w="2410"/>
        <w:gridCol w:w="5380"/>
      </w:tblGrid>
      <w:tr w:rsidR="00F507D9" w:rsidRPr="00A2693E" w14:paraId="4555F1B8" w14:textId="77777777" w:rsidTr="00FF7E51">
        <w:tc>
          <w:tcPr>
            <w:tcW w:w="704" w:type="dxa"/>
            <w:shd w:val="clear" w:color="auto" w:fill="E7E6E6" w:themeFill="background2"/>
            <w:vAlign w:val="center"/>
          </w:tcPr>
          <w:p w14:paraId="7EA1A3FB" w14:textId="77777777" w:rsidR="00F507D9" w:rsidRPr="00A2693E" w:rsidRDefault="00F507D9" w:rsidP="00FF7E51">
            <w:pPr>
              <w:jc w:val="center"/>
              <w:rPr>
                <w:rFonts w:cs="Arial"/>
                <w:sz w:val="20"/>
                <w:szCs w:val="20"/>
                <w:lang w:val="es-ES"/>
              </w:rPr>
            </w:pPr>
            <w:r w:rsidRPr="00A2693E">
              <w:rPr>
                <w:rFonts w:cs="Arial"/>
                <w:sz w:val="20"/>
                <w:szCs w:val="20"/>
                <w:lang w:val="es-ES"/>
              </w:rPr>
              <w:t>No.</w:t>
            </w:r>
          </w:p>
        </w:tc>
        <w:tc>
          <w:tcPr>
            <w:tcW w:w="2410" w:type="dxa"/>
            <w:shd w:val="clear" w:color="auto" w:fill="E7E6E6" w:themeFill="background2"/>
            <w:vAlign w:val="center"/>
          </w:tcPr>
          <w:p w14:paraId="1A1CCBFF" w14:textId="77777777" w:rsidR="00F507D9" w:rsidRPr="00A2693E" w:rsidRDefault="00F507D9" w:rsidP="00FF7E51">
            <w:pPr>
              <w:jc w:val="center"/>
              <w:rPr>
                <w:rFonts w:cs="Arial"/>
                <w:sz w:val="20"/>
                <w:szCs w:val="20"/>
                <w:lang w:val="es-ES"/>
              </w:rPr>
            </w:pPr>
            <w:r w:rsidRPr="00A2693E">
              <w:rPr>
                <w:rFonts w:cs="Arial"/>
                <w:sz w:val="20"/>
                <w:szCs w:val="20"/>
                <w:lang w:val="es-ES"/>
              </w:rPr>
              <w:t>DENOMINACIÓN</w:t>
            </w:r>
          </w:p>
        </w:tc>
        <w:tc>
          <w:tcPr>
            <w:tcW w:w="5380" w:type="dxa"/>
            <w:shd w:val="clear" w:color="auto" w:fill="E7E6E6" w:themeFill="background2"/>
            <w:vAlign w:val="center"/>
          </w:tcPr>
          <w:p w14:paraId="5DCABA32" w14:textId="77777777" w:rsidR="00F507D9" w:rsidRPr="00A2693E" w:rsidRDefault="00F507D9" w:rsidP="00FF7E51">
            <w:pPr>
              <w:jc w:val="center"/>
              <w:rPr>
                <w:rFonts w:cs="Arial"/>
                <w:sz w:val="20"/>
                <w:szCs w:val="20"/>
                <w:lang w:val="es-ES"/>
              </w:rPr>
            </w:pPr>
            <w:r w:rsidRPr="00A2693E">
              <w:rPr>
                <w:rFonts w:cs="Arial"/>
                <w:sz w:val="20"/>
                <w:szCs w:val="20"/>
                <w:lang w:val="es-ES"/>
              </w:rPr>
              <w:t>DETALLE</w:t>
            </w:r>
          </w:p>
        </w:tc>
      </w:tr>
      <w:tr w:rsidR="00F507D9" w:rsidRPr="00A2693E" w14:paraId="4FF56785" w14:textId="77777777" w:rsidTr="00FF7E51">
        <w:tc>
          <w:tcPr>
            <w:tcW w:w="704" w:type="dxa"/>
            <w:vAlign w:val="center"/>
          </w:tcPr>
          <w:p w14:paraId="0D270CB8" w14:textId="77777777" w:rsidR="00F507D9" w:rsidRPr="00A2693E" w:rsidRDefault="00F507D9" w:rsidP="00FF7E51">
            <w:pPr>
              <w:jc w:val="center"/>
              <w:rPr>
                <w:rFonts w:cs="Arial"/>
                <w:sz w:val="20"/>
                <w:szCs w:val="20"/>
                <w:lang w:val="es-ES"/>
              </w:rPr>
            </w:pPr>
            <w:r w:rsidRPr="00A2693E">
              <w:rPr>
                <w:rFonts w:cs="Arial"/>
                <w:sz w:val="20"/>
                <w:szCs w:val="20"/>
                <w:lang w:val="es-ES"/>
              </w:rPr>
              <w:t>1</w:t>
            </w:r>
          </w:p>
        </w:tc>
        <w:tc>
          <w:tcPr>
            <w:tcW w:w="2410" w:type="dxa"/>
            <w:vAlign w:val="center"/>
          </w:tcPr>
          <w:p w14:paraId="2E1F9F66" w14:textId="77777777" w:rsidR="00F507D9" w:rsidRPr="00A2693E" w:rsidRDefault="00F507D9" w:rsidP="00FF7E51">
            <w:pPr>
              <w:jc w:val="center"/>
              <w:rPr>
                <w:rFonts w:cs="Arial"/>
                <w:sz w:val="20"/>
                <w:szCs w:val="20"/>
                <w:lang w:val="es-ES"/>
              </w:rPr>
            </w:pPr>
            <w:r w:rsidRPr="00A2693E">
              <w:rPr>
                <w:rFonts w:cs="Arial"/>
                <w:sz w:val="20"/>
                <w:szCs w:val="20"/>
                <w:lang w:val="es-ES"/>
              </w:rPr>
              <w:t>Tipo de equipo</w:t>
            </w:r>
          </w:p>
        </w:tc>
        <w:tc>
          <w:tcPr>
            <w:tcW w:w="5380" w:type="dxa"/>
            <w:vAlign w:val="center"/>
          </w:tcPr>
          <w:p w14:paraId="0E32DA82" w14:textId="77777777" w:rsidR="00F507D9" w:rsidRPr="00A2693E" w:rsidRDefault="00F507D9" w:rsidP="00FF7E51">
            <w:pPr>
              <w:jc w:val="center"/>
              <w:rPr>
                <w:rFonts w:cs="Arial"/>
                <w:sz w:val="20"/>
                <w:szCs w:val="20"/>
                <w:lang w:val="es-ES"/>
              </w:rPr>
            </w:pPr>
          </w:p>
        </w:tc>
      </w:tr>
      <w:tr w:rsidR="00F507D9" w:rsidRPr="00A2693E" w14:paraId="4D3D3C3B" w14:textId="77777777" w:rsidTr="00FF7E51">
        <w:tc>
          <w:tcPr>
            <w:tcW w:w="704" w:type="dxa"/>
            <w:vAlign w:val="center"/>
          </w:tcPr>
          <w:p w14:paraId="14913F4C" w14:textId="77777777" w:rsidR="00F507D9" w:rsidRPr="00A2693E" w:rsidRDefault="00F507D9" w:rsidP="00FF7E51">
            <w:pPr>
              <w:jc w:val="center"/>
              <w:rPr>
                <w:rFonts w:cs="Arial"/>
                <w:sz w:val="20"/>
                <w:szCs w:val="20"/>
                <w:lang w:val="es-ES"/>
              </w:rPr>
            </w:pPr>
            <w:r w:rsidRPr="00A2693E">
              <w:rPr>
                <w:rFonts w:cs="Arial"/>
                <w:sz w:val="20"/>
                <w:szCs w:val="20"/>
                <w:lang w:val="es-ES"/>
              </w:rPr>
              <w:t>2</w:t>
            </w:r>
          </w:p>
        </w:tc>
        <w:tc>
          <w:tcPr>
            <w:tcW w:w="2410" w:type="dxa"/>
            <w:vAlign w:val="center"/>
          </w:tcPr>
          <w:p w14:paraId="23360241" w14:textId="77777777" w:rsidR="00F507D9" w:rsidRPr="00A2693E" w:rsidRDefault="00F507D9" w:rsidP="00FF7E51">
            <w:pPr>
              <w:jc w:val="center"/>
              <w:rPr>
                <w:rFonts w:cs="Arial"/>
                <w:sz w:val="20"/>
                <w:szCs w:val="20"/>
                <w:lang w:val="es-ES"/>
              </w:rPr>
            </w:pPr>
            <w:r w:rsidRPr="00A2693E">
              <w:rPr>
                <w:rFonts w:cs="Arial"/>
                <w:sz w:val="20"/>
                <w:szCs w:val="20"/>
                <w:lang w:val="es-ES"/>
              </w:rPr>
              <w:t>Modelo</w:t>
            </w:r>
          </w:p>
        </w:tc>
        <w:tc>
          <w:tcPr>
            <w:tcW w:w="5380" w:type="dxa"/>
            <w:vAlign w:val="center"/>
          </w:tcPr>
          <w:p w14:paraId="6A014191" w14:textId="77777777" w:rsidR="00F507D9" w:rsidRPr="00A2693E" w:rsidRDefault="00F507D9" w:rsidP="00FF7E51">
            <w:pPr>
              <w:jc w:val="center"/>
              <w:rPr>
                <w:rFonts w:cs="Arial"/>
                <w:sz w:val="20"/>
                <w:szCs w:val="20"/>
                <w:lang w:val="es-ES"/>
              </w:rPr>
            </w:pPr>
          </w:p>
        </w:tc>
      </w:tr>
      <w:tr w:rsidR="00F507D9" w:rsidRPr="00A2693E" w14:paraId="548E253B" w14:textId="77777777" w:rsidTr="00FF7E51">
        <w:tc>
          <w:tcPr>
            <w:tcW w:w="704" w:type="dxa"/>
            <w:vAlign w:val="center"/>
          </w:tcPr>
          <w:p w14:paraId="413C7422" w14:textId="77777777" w:rsidR="00F507D9" w:rsidRPr="00A2693E" w:rsidRDefault="00F507D9" w:rsidP="00FF7E51">
            <w:pPr>
              <w:jc w:val="center"/>
              <w:rPr>
                <w:rFonts w:cs="Arial"/>
                <w:sz w:val="20"/>
                <w:szCs w:val="20"/>
                <w:lang w:val="es-ES"/>
              </w:rPr>
            </w:pPr>
            <w:r w:rsidRPr="00A2693E">
              <w:rPr>
                <w:rFonts w:cs="Arial"/>
                <w:sz w:val="20"/>
                <w:szCs w:val="20"/>
                <w:lang w:val="es-ES"/>
              </w:rPr>
              <w:t>3</w:t>
            </w:r>
          </w:p>
        </w:tc>
        <w:tc>
          <w:tcPr>
            <w:tcW w:w="2410" w:type="dxa"/>
            <w:vAlign w:val="center"/>
          </w:tcPr>
          <w:p w14:paraId="474007E1" w14:textId="77777777" w:rsidR="00F507D9" w:rsidRPr="00A2693E" w:rsidRDefault="00F507D9" w:rsidP="00FF7E51">
            <w:pPr>
              <w:jc w:val="center"/>
              <w:rPr>
                <w:rFonts w:cs="Arial"/>
                <w:sz w:val="20"/>
                <w:szCs w:val="20"/>
                <w:lang w:val="es-ES"/>
              </w:rPr>
            </w:pPr>
            <w:r w:rsidRPr="00A2693E">
              <w:rPr>
                <w:rFonts w:cs="Arial"/>
                <w:sz w:val="20"/>
                <w:szCs w:val="20"/>
                <w:lang w:val="es-ES"/>
              </w:rPr>
              <w:t>Marca</w:t>
            </w:r>
          </w:p>
        </w:tc>
        <w:tc>
          <w:tcPr>
            <w:tcW w:w="5380" w:type="dxa"/>
            <w:vAlign w:val="center"/>
          </w:tcPr>
          <w:p w14:paraId="7E7B202C" w14:textId="77777777" w:rsidR="00F507D9" w:rsidRPr="00A2693E" w:rsidRDefault="00F507D9" w:rsidP="00FF7E51">
            <w:pPr>
              <w:jc w:val="center"/>
              <w:rPr>
                <w:rFonts w:cs="Arial"/>
                <w:sz w:val="20"/>
                <w:szCs w:val="20"/>
                <w:lang w:val="es-ES"/>
              </w:rPr>
            </w:pPr>
          </w:p>
        </w:tc>
      </w:tr>
      <w:tr w:rsidR="00F507D9" w:rsidRPr="00A2693E" w14:paraId="78B505AC" w14:textId="77777777" w:rsidTr="00FF7E51">
        <w:tc>
          <w:tcPr>
            <w:tcW w:w="704" w:type="dxa"/>
            <w:vAlign w:val="center"/>
          </w:tcPr>
          <w:p w14:paraId="6C371BFA" w14:textId="77777777" w:rsidR="00F507D9" w:rsidRPr="00A2693E" w:rsidRDefault="00F507D9" w:rsidP="00FF7E51">
            <w:pPr>
              <w:jc w:val="center"/>
              <w:rPr>
                <w:rFonts w:cs="Arial"/>
                <w:sz w:val="20"/>
                <w:szCs w:val="20"/>
                <w:lang w:val="es-ES"/>
              </w:rPr>
            </w:pPr>
            <w:r w:rsidRPr="00A2693E">
              <w:rPr>
                <w:rFonts w:cs="Arial"/>
                <w:sz w:val="20"/>
                <w:szCs w:val="20"/>
                <w:lang w:val="es-ES"/>
              </w:rPr>
              <w:t>4</w:t>
            </w:r>
          </w:p>
        </w:tc>
        <w:tc>
          <w:tcPr>
            <w:tcW w:w="2410" w:type="dxa"/>
            <w:vAlign w:val="center"/>
          </w:tcPr>
          <w:p w14:paraId="193933F8" w14:textId="77777777" w:rsidR="00F507D9" w:rsidRPr="00A2693E" w:rsidRDefault="00F507D9" w:rsidP="00FF7E51">
            <w:pPr>
              <w:jc w:val="center"/>
              <w:rPr>
                <w:rFonts w:cs="Arial"/>
                <w:sz w:val="20"/>
                <w:szCs w:val="20"/>
                <w:lang w:val="es-ES"/>
              </w:rPr>
            </w:pPr>
            <w:r w:rsidRPr="00A2693E">
              <w:rPr>
                <w:rFonts w:cs="Arial"/>
                <w:sz w:val="20"/>
                <w:szCs w:val="20"/>
                <w:lang w:val="es-ES"/>
              </w:rPr>
              <w:t>Características técnicas</w:t>
            </w:r>
          </w:p>
        </w:tc>
        <w:tc>
          <w:tcPr>
            <w:tcW w:w="5380" w:type="dxa"/>
            <w:vAlign w:val="center"/>
          </w:tcPr>
          <w:p w14:paraId="428B652B" w14:textId="77777777" w:rsidR="00F507D9" w:rsidRPr="00A2693E" w:rsidRDefault="00F507D9" w:rsidP="00FF7E51">
            <w:pPr>
              <w:jc w:val="center"/>
              <w:rPr>
                <w:rFonts w:cs="Arial"/>
                <w:sz w:val="20"/>
                <w:szCs w:val="20"/>
                <w:lang w:val="es-ES"/>
              </w:rPr>
            </w:pPr>
          </w:p>
        </w:tc>
      </w:tr>
    </w:tbl>
    <w:p w14:paraId="53A79CA2" w14:textId="77777777" w:rsidR="00F507D9" w:rsidRPr="00A2693E" w:rsidRDefault="00F507D9" w:rsidP="00F507D9">
      <w:pPr>
        <w:rPr>
          <w:rFonts w:cs="Arial"/>
          <w:sz w:val="20"/>
          <w:szCs w:val="20"/>
          <w:lang w:val="es-ES"/>
        </w:rPr>
      </w:pPr>
      <w:r w:rsidRPr="00A2693E">
        <w:rPr>
          <w:rFonts w:cs="Arial"/>
          <w:sz w:val="20"/>
          <w:szCs w:val="20"/>
          <w:lang w:val="es-ES"/>
        </w:rPr>
        <w:t>Presentar un cuadro por cada equipo</w:t>
      </w:r>
    </w:p>
    <w:p w14:paraId="6030C426" w14:textId="77777777" w:rsidR="00F507D9" w:rsidRPr="00A2693E" w:rsidRDefault="00F507D9" w:rsidP="00F507D9">
      <w:pPr>
        <w:rPr>
          <w:rFonts w:cs="Arial"/>
          <w:sz w:val="20"/>
          <w:szCs w:val="20"/>
          <w:lang w:val="es-ES"/>
        </w:rPr>
      </w:pPr>
      <w:r w:rsidRPr="00A2693E">
        <w:rPr>
          <w:rFonts w:cs="Arial"/>
          <w:sz w:val="20"/>
          <w:szCs w:val="20"/>
          <w:lang w:val="es-ES"/>
        </w:rPr>
        <w:t>(LUGAR Y FECHA)</w:t>
      </w:r>
    </w:p>
    <w:p w14:paraId="49E1C2B7" w14:textId="77777777" w:rsidR="00F507D9" w:rsidRPr="00A2693E" w:rsidRDefault="00F507D9" w:rsidP="00F507D9">
      <w:pPr>
        <w:rPr>
          <w:rFonts w:cs="Arial"/>
          <w:sz w:val="20"/>
          <w:szCs w:val="20"/>
          <w:lang w:val="es-ES"/>
        </w:rPr>
      </w:pPr>
    </w:p>
    <w:p w14:paraId="74F7C94F" w14:textId="77777777" w:rsidR="00F507D9" w:rsidRPr="00A2693E" w:rsidRDefault="00F507D9" w:rsidP="00F507D9">
      <w:pPr>
        <w:rPr>
          <w:rFonts w:cs="Arial"/>
          <w:sz w:val="20"/>
          <w:szCs w:val="20"/>
          <w:lang w:val="es-ES"/>
        </w:rPr>
      </w:pPr>
    </w:p>
    <w:p w14:paraId="60F2CBF1" w14:textId="77777777" w:rsidR="00F507D9" w:rsidRPr="00A2693E" w:rsidRDefault="00F507D9" w:rsidP="00F507D9">
      <w:pPr>
        <w:rPr>
          <w:rFonts w:cs="Arial"/>
          <w:sz w:val="20"/>
          <w:szCs w:val="20"/>
          <w:lang w:val="es-ES"/>
        </w:rPr>
      </w:pPr>
      <w:r w:rsidRPr="00A2693E">
        <w:rPr>
          <w:rFonts w:cs="Arial"/>
          <w:sz w:val="20"/>
          <w:szCs w:val="20"/>
          <w:lang w:val="es-ES"/>
        </w:rPr>
        <w:t>-------------------------------------------------------</w:t>
      </w:r>
    </w:p>
    <w:p w14:paraId="5D86BA49" w14:textId="77777777" w:rsidR="00F507D9" w:rsidRPr="00A2693E" w:rsidRDefault="00F507D9" w:rsidP="00F507D9">
      <w:pPr>
        <w:rPr>
          <w:rFonts w:cs="Arial"/>
          <w:sz w:val="20"/>
          <w:szCs w:val="20"/>
          <w:lang w:val="es-ES"/>
        </w:rPr>
      </w:pPr>
      <w:r w:rsidRPr="00A2693E">
        <w:rPr>
          <w:rFonts w:cs="Arial"/>
          <w:sz w:val="20"/>
          <w:szCs w:val="20"/>
          <w:lang w:val="es-ES"/>
        </w:rPr>
        <w:t>FIRMA DEL OFERENTE, SU REPRESENTANTE LEGAL</w:t>
      </w:r>
    </w:p>
    <w:p w14:paraId="14A56547" w14:textId="77777777" w:rsidR="00F507D9" w:rsidRPr="00A2693E" w:rsidRDefault="00F507D9" w:rsidP="00F507D9">
      <w:pPr>
        <w:rPr>
          <w:rFonts w:cs="Arial"/>
          <w:sz w:val="20"/>
          <w:szCs w:val="20"/>
          <w:lang w:val="es-ES"/>
        </w:rPr>
      </w:pPr>
      <w:r w:rsidRPr="00A2693E">
        <w:rPr>
          <w:rFonts w:cs="Arial"/>
          <w:sz w:val="20"/>
          <w:szCs w:val="20"/>
          <w:lang w:val="es-ES"/>
        </w:rPr>
        <w:t xml:space="preserve">O PROCURADOR COMÚN (según el caso) </w:t>
      </w:r>
    </w:p>
    <w:p w14:paraId="282B17B5" w14:textId="77777777" w:rsidR="00F507D9" w:rsidRDefault="00F507D9" w:rsidP="00F507D9">
      <w:pPr>
        <w:rPr>
          <w:rFonts w:cs="Arial"/>
          <w:sz w:val="20"/>
          <w:szCs w:val="20"/>
          <w:lang w:val="es-ES"/>
        </w:rPr>
      </w:pPr>
    </w:p>
    <w:p w14:paraId="1839361A" w14:textId="77777777" w:rsidR="00F507D9" w:rsidRPr="00A2693E" w:rsidRDefault="00F507D9" w:rsidP="00F507D9">
      <w:pPr>
        <w:rPr>
          <w:rFonts w:cs="Arial"/>
          <w:sz w:val="20"/>
          <w:szCs w:val="20"/>
          <w:lang w:val="es-ES"/>
        </w:rPr>
      </w:pPr>
    </w:p>
    <w:p w14:paraId="1EB3B93F" w14:textId="77777777" w:rsidR="00DC3735" w:rsidRDefault="00DC3735" w:rsidP="00F507D9">
      <w:pPr>
        <w:rPr>
          <w:rFonts w:cs="Arial"/>
          <w:b/>
          <w:lang w:val="es-ES"/>
        </w:rPr>
      </w:pPr>
    </w:p>
    <w:p w14:paraId="65DD3186" w14:textId="5F9CD567" w:rsidR="00F507D9" w:rsidRPr="00A2693E" w:rsidRDefault="00F507D9" w:rsidP="00F507D9">
      <w:pPr>
        <w:rPr>
          <w:rFonts w:cs="Arial"/>
          <w:lang w:val="es-ES"/>
        </w:rPr>
      </w:pPr>
      <w:r w:rsidRPr="00A2693E">
        <w:rPr>
          <w:rFonts w:cs="Arial"/>
          <w:b/>
          <w:lang w:val="es-ES"/>
        </w:rPr>
        <w:t>FORMULARIO 6 - Especificaciones técnicas plataforma tecnológica</w:t>
      </w:r>
    </w:p>
    <w:p w14:paraId="71C1D6B7" w14:textId="77777777" w:rsidR="00F507D9" w:rsidRPr="00A2693E" w:rsidRDefault="00F507D9" w:rsidP="00F507D9">
      <w:pPr>
        <w:rPr>
          <w:rFonts w:cs="Arial"/>
          <w:lang w:val="es-ES"/>
        </w:rPr>
      </w:pPr>
      <w:r w:rsidRPr="00A2693E">
        <w:rPr>
          <w:rFonts w:cs="Arial"/>
          <w:lang w:val="es-ES"/>
        </w:rPr>
        <w:t xml:space="preserve">Detalle de los componentes y operatividad del software para procesamiento de infracciones captadas por dispositivos tecnológicos, equipos del sistema de gestión y control electrónico de transito ofertados para el cumplimiento del contrato </w:t>
      </w:r>
      <w:r>
        <w:rPr>
          <w:rFonts w:cs="Arial"/>
          <w:lang w:val="es-ES"/>
        </w:rPr>
        <w:t>(</w:t>
      </w:r>
      <w:r w:rsidRPr="00A2693E">
        <w:rPr>
          <w:rFonts w:cs="Arial"/>
          <w:lang w:val="es-ES"/>
        </w:rPr>
        <w:t>Dispositivos de control de límites de velocidad)</w:t>
      </w:r>
    </w:p>
    <w:tbl>
      <w:tblPr>
        <w:tblStyle w:val="Tablaconcuadrcula"/>
        <w:tblW w:w="0" w:type="auto"/>
        <w:tblLook w:val="04A0" w:firstRow="1" w:lastRow="0" w:firstColumn="1" w:lastColumn="0" w:noHBand="0" w:noVBand="1"/>
      </w:tblPr>
      <w:tblGrid>
        <w:gridCol w:w="704"/>
        <w:gridCol w:w="2410"/>
        <w:gridCol w:w="5380"/>
      </w:tblGrid>
      <w:tr w:rsidR="00F507D9" w:rsidRPr="00A2693E" w14:paraId="7168B61D" w14:textId="77777777" w:rsidTr="00FF7E51">
        <w:tc>
          <w:tcPr>
            <w:tcW w:w="704" w:type="dxa"/>
            <w:shd w:val="clear" w:color="auto" w:fill="F2F2F2" w:themeFill="background1" w:themeFillShade="F2"/>
            <w:vAlign w:val="center"/>
          </w:tcPr>
          <w:p w14:paraId="3457200B" w14:textId="77777777" w:rsidR="00F507D9" w:rsidRPr="00A2693E" w:rsidRDefault="00F507D9" w:rsidP="00FF7E51">
            <w:pPr>
              <w:jc w:val="center"/>
              <w:rPr>
                <w:rFonts w:cs="Arial"/>
                <w:sz w:val="20"/>
                <w:szCs w:val="20"/>
                <w:lang w:val="es-ES"/>
              </w:rPr>
            </w:pPr>
            <w:r w:rsidRPr="00A2693E">
              <w:rPr>
                <w:rFonts w:cs="Arial"/>
                <w:sz w:val="20"/>
                <w:szCs w:val="20"/>
                <w:lang w:val="es-ES"/>
              </w:rPr>
              <w:t>No.</w:t>
            </w:r>
          </w:p>
        </w:tc>
        <w:tc>
          <w:tcPr>
            <w:tcW w:w="2410" w:type="dxa"/>
            <w:shd w:val="clear" w:color="auto" w:fill="F2F2F2" w:themeFill="background1" w:themeFillShade="F2"/>
            <w:vAlign w:val="center"/>
          </w:tcPr>
          <w:p w14:paraId="0D751FB0" w14:textId="77777777" w:rsidR="00F507D9" w:rsidRPr="00A2693E" w:rsidRDefault="00F507D9" w:rsidP="00FF7E51">
            <w:pPr>
              <w:jc w:val="center"/>
              <w:rPr>
                <w:rFonts w:cs="Arial"/>
                <w:sz w:val="20"/>
                <w:szCs w:val="20"/>
                <w:lang w:val="es-ES"/>
              </w:rPr>
            </w:pPr>
            <w:r w:rsidRPr="00A2693E">
              <w:rPr>
                <w:rFonts w:cs="Arial"/>
                <w:sz w:val="20"/>
                <w:szCs w:val="20"/>
                <w:lang w:val="es-ES"/>
              </w:rPr>
              <w:t>COMPONENTE</w:t>
            </w:r>
          </w:p>
        </w:tc>
        <w:tc>
          <w:tcPr>
            <w:tcW w:w="5380" w:type="dxa"/>
            <w:shd w:val="clear" w:color="auto" w:fill="F2F2F2" w:themeFill="background1" w:themeFillShade="F2"/>
            <w:vAlign w:val="center"/>
          </w:tcPr>
          <w:p w14:paraId="614D66AC" w14:textId="77777777" w:rsidR="00F507D9" w:rsidRPr="00A2693E" w:rsidRDefault="00F507D9" w:rsidP="00FF7E51">
            <w:pPr>
              <w:jc w:val="center"/>
              <w:rPr>
                <w:rFonts w:cs="Arial"/>
                <w:sz w:val="20"/>
                <w:szCs w:val="20"/>
                <w:lang w:val="es-ES"/>
              </w:rPr>
            </w:pPr>
            <w:r w:rsidRPr="00A2693E">
              <w:rPr>
                <w:rFonts w:cs="Arial"/>
                <w:sz w:val="20"/>
                <w:szCs w:val="20"/>
                <w:lang w:val="es-ES"/>
              </w:rPr>
              <w:t>DESCRIPCIÓN TÉCNICA</w:t>
            </w:r>
          </w:p>
        </w:tc>
      </w:tr>
      <w:tr w:rsidR="00F507D9" w:rsidRPr="00A2693E" w14:paraId="1EB2579E" w14:textId="77777777" w:rsidTr="00FF7E51">
        <w:tc>
          <w:tcPr>
            <w:tcW w:w="704" w:type="dxa"/>
            <w:vAlign w:val="center"/>
          </w:tcPr>
          <w:p w14:paraId="591F6A60" w14:textId="77777777" w:rsidR="00F507D9" w:rsidRPr="00A2693E" w:rsidRDefault="00F507D9" w:rsidP="00FF7E51">
            <w:pPr>
              <w:jc w:val="center"/>
              <w:rPr>
                <w:rFonts w:cs="Arial"/>
                <w:sz w:val="20"/>
                <w:szCs w:val="20"/>
                <w:lang w:val="es-ES"/>
              </w:rPr>
            </w:pPr>
            <w:r w:rsidRPr="00A2693E">
              <w:rPr>
                <w:rFonts w:cs="Arial"/>
                <w:sz w:val="20"/>
                <w:szCs w:val="20"/>
                <w:lang w:val="es-ES"/>
              </w:rPr>
              <w:t>1</w:t>
            </w:r>
          </w:p>
        </w:tc>
        <w:tc>
          <w:tcPr>
            <w:tcW w:w="2410" w:type="dxa"/>
            <w:vAlign w:val="center"/>
          </w:tcPr>
          <w:p w14:paraId="2540B7D3" w14:textId="77777777" w:rsidR="00F507D9" w:rsidRPr="00A2693E" w:rsidRDefault="00F507D9" w:rsidP="00FF7E51">
            <w:pPr>
              <w:jc w:val="center"/>
              <w:rPr>
                <w:rFonts w:cs="Arial"/>
                <w:sz w:val="20"/>
                <w:szCs w:val="20"/>
                <w:lang w:val="es-ES"/>
              </w:rPr>
            </w:pPr>
          </w:p>
        </w:tc>
        <w:tc>
          <w:tcPr>
            <w:tcW w:w="5380" w:type="dxa"/>
            <w:vAlign w:val="center"/>
          </w:tcPr>
          <w:p w14:paraId="3ED8D00D" w14:textId="77777777" w:rsidR="00F507D9" w:rsidRPr="00A2693E" w:rsidRDefault="00F507D9" w:rsidP="00FF7E51">
            <w:pPr>
              <w:jc w:val="center"/>
              <w:rPr>
                <w:rFonts w:cs="Arial"/>
                <w:sz w:val="20"/>
                <w:szCs w:val="20"/>
                <w:lang w:val="es-ES"/>
              </w:rPr>
            </w:pPr>
          </w:p>
        </w:tc>
      </w:tr>
      <w:tr w:rsidR="00F507D9" w:rsidRPr="00A2693E" w14:paraId="17B849E9" w14:textId="77777777" w:rsidTr="00FF7E51">
        <w:tc>
          <w:tcPr>
            <w:tcW w:w="704" w:type="dxa"/>
            <w:vAlign w:val="center"/>
          </w:tcPr>
          <w:p w14:paraId="3AD81A85" w14:textId="77777777" w:rsidR="00F507D9" w:rsidRPr="00A2693E" w:rsidRDefault="00F507D9" w:rsidP="00FF7E51">
            <w:pPr>
              <w:jc w:val="center"/>
              <w:rPr>
                <w:rFonts w:cs="Arial"/>
                <w:sz w:val="20"/>
                <w:szCs w:val="20"/>
                <w:lang w:val="es-ES"/>
              </w:rPr>
            </w:pPr>
            <w:r w:rsidRPr="00A2693E">
              <w:rPr>
                <w:rFonts w:cs="Arial"/>
                <w:sz w:val="20"/>
                <w:szCs w:val="20"/>
                <w:lang w:val="es-ES"/>
              </w:rPr>
              <w:t>2</w:t>
            </w:r>
          </w:p>
        </w:tc>
        <w:tc>
          <w:tcPr>
            <w:tcW w:w="2410" w:type="dxa"/>
            <w:vAlign w:val="center"/>
          </w:tcPr>
          <w:p w14:paraId="0F7E3D28" w14:textId="77777777" w:rsidR="00F507D9" w:rsidRPr="00A2693E" w:rsidRDefault="00F507D9" w:rsidP="00FF7E51">
            <w:pPr>
              <w:jc w:val="center"/>
              <w:rPr>
                <w:rFonts w:cs="Arial"/>
                <w:sz w:val="20"/>
                <w:szCs w:val="20"/>
                <w:lang w:val="es-ES"/>
              </w:rPr>
            </w:pPr>
          </w:p>
        </w:tc>
        <w:tc>
          <w:tcPr>
            <w:tcW w:w="5380" w:type="dxa"/>
            <w:vAlign w:val="center"/>
          </w:tcPr>
          <w:p w14:paraId="78FCDD07" w14:textId="77777777" w:rsidR="00F507D9" w:rsidRPr="00A2693E" w:rsidRDefault="00F507D9" w:rsidP="00FF7E51">
            <w:pPr>
              <w:jc w:val="center"/>
              <w:rPr>
                <w:rFonts w:cs="Arial"/>
                <w:sz w:val="20"/>
                <w:szCs w:val="20"/>
                <w:lang w:val="es-ES"/>
              </w:rPr>
            </w:pPr>
          </w:p>
        </w:tc>
      </w:tr>
      <w:tr w:rsidR="00F507D9" w:rsidRPr="00A2693E" w14:paraId="13B98C89" w14:textId="77777777" w:rsidTr="00FF7E51">
        <w:tc>
          <w:tcPr>
            <w:tcW w:w="704" w:type="dxa"/>
            <w:vAlign w:val="center"/>
          </w:tcPr>
          <w:p w14:paraId="13F82692" w14:textId="77777777" w:rsidR="00F507D9" w:rsidRPr="00A2693E" w:rsidRDefault="00F507D9" w:rsidP="00FF7E51">
            <w:pPr>
              <w:jc w:val="center"/>
              <w:rPr>
                <w:rFonts w:cs="Arial"/>
                <w:sz w:val="20"/>
                <w:szCs w:val="20"/>
                <w:lang w:val="es-ES"/>
              </w:rPr>
            </w:pPr>
            <w:r w:rsidRPr="00A2693E">
              <w:rPr>
                <w:rFonts w:cs="Arial"/>
                <w:sz w:val="20"/>
                <w:szCs w:val="20"/>
                <w:lang w:val="es-ES"/>
              </w:rPr>
              <w:t>3</w:t>
            </w:r>
          </w:p>
        </w:tc>
        <w:tc>
          <w:tcPr>
            <w:tcW w:w="2410" w:type="dxa"/>
            <w:vAlign w:val="center"/>
          </w:tcPr>
          <w:p w14:paraId="31EC67FC" w14:textId="77777777" w:rsidR="00F507D9" w:rsidRPr="00A2693E" w:rsidRDefault="00F507D9" w:rsidP="00FF7E51">
            <w:pPr>
              <w:jc w:val="center"/>
              <w:rPr>
                <w:rFonts w:cs="Arial"/>
                <w:sz w:val="20"/>
                <w:szCs w:val="20"/>
                <w:lang w:val="es-ES"/>
              </w:rPr>
            </w:pPr>
          </w:p>
        </w:tc>
        <w:tc>
          <w:tcPr>
            <w:tcW w:w="5380" w:type="dxa"/>
            <w:vAlign w:val="center"/>
          </w:tcPr>
          <w:p w14:paraId="555E0A2F" w14:textId="77777777" w:rsidR="00F507D9" w:rsidRPr="00A2693E" w:rsidRDefault="00F507D9" w:rsidP="00FF7E51">
            <w:pPr>
              <w:jc w:val="center"/>
              <w:rPr>
                <w:rFonts w:cs="Arial"/>
                <w:sz w:val="20"/>
                <w:szCs w:val="20"/>
                <w:lang w:val="es-ES"/>
              </w:rPr>
            </w:pPr>
          </w:p>
        </w:tc>
      </w:tr>
      <w:tr w:rsidR="00F507D9" w:rsidRPr="00A2693E" w14:paraId="1372B26A" w14:textId="77777777" w:rsidTr="00FF7E51">
        <w:tc>
          <w:tcPr>
            <w:tcW w:w="704" w:type="dxa"/>
            <w:vAlign w:val="center"/>
          </w:tcPr>
          <w:p w14:paraId="505126FB" w14:textId="77777777" w:rsidR="00F507D9" w:rsidRPr="00A2693E" w:rsidRDefault="00F507D9" w:rsidP="00FF7E51">
            <w:pPr>
              <w:jc w:val="center"/>
              <w:rPr>
                <w:rFonts w:cs="Arial"/>
                <w:sz w:val="20"/>
                <w:szCs w:val="20"/>
                <w:lang w:val="es-ES"/>
              </w:rPr>
            </w:pPr>
            <w:r w:rsidRPr="00A2693E">
              <w:rPr>
                <w:rFonts w:cs="Arial"/>
                <w:sz w:val="20"/>
                <w:szCs w:val="20"/>
                <w:lang w:val="es-ES"/>
              </w:rPr>
              <w:t>4</w:t>
            </w:r>
          </w:p>
        </w:tc>
        <w:tc>
          <w:tcPr>
            <w:tcW w:w="2410" w:type="dxa"/>
            <w:vAlign w:val="center"/>
          </w:tcPr>
          <w:p w14:paraId="54514266" w14:textId="77777777" w:rsidR="00F507D9" w:rsidRPr="00A2693E" w:rsidRDefault="00F507D9" w:rsidP="00FF7E51">
            <w:pPr>
              <w:jc w:val="center"/>
              <w:rPr>
                <w:rFonts w:cs="Arial"/>
                <w:sz w:val="20"/>
                <w:szCs w:val="20"/>
                <w:lang w:val="es-ES"/>
              </w:rPr>
            </w:pPr>
          </w:p>
        </w:tc>
        <w:tc>
          <w:tcPr>
            <w:tcW w:w="5380" w:type="dxa"/>
            <w:vAlign w:val="center"/>
          </w:tcPr>
          <w:p w14:paraId="4C6D2D61" w14:textId="77777777" w:rsidR="00F507D9" w:rsidRPr="00A2693E" w:rsidRDefault="00F507D9" w:rsidP="00FF7E51">
            <w:pPr>
              <w:jc w:val="center"/>
              <w:rPr>
                <w:rFonts w:cs="Arial"/>
                <w:sz w:val="20"/>
                <w:szCs w:val="20"/>
                <w:lang w:val="es-ES"/>
              </w:rPr>
            </w:pPr>
          </w:p>
        </w:tc>
      </w:tr>
    </w:tbl>
    <w:p w14:paraId="32334D9F" w14:textId="77777777" w:rsidR="00F507D9" w:rsidRPr="00A2693E" w:rsidRDefault="00F507D9" w:rsidP="00F507D9">
      <w:pPr>
        <w:rPr>
          <w:rFonts w:cs="Arial"/>
          <w:sz w:val="20"/>
          <w:szCs w:val="20"/>
          <w:lang w:val="es-ES"/>
        </w:rPr>
      </w:pPr>
      <w:r w:rsidRPr="00A2693E">
        <w:rPr>
          <w:rFonts w:cs="Arial"/>
          <w:sz w:val="20"/>
          <w:szCs w:val="20"/>
          <w:lang w:val="es-ES"/>
        </w:rPr>
        <w:t>Presentar un cuadro por cada equipo</w:t>
      </w:r>
    </w:p>
    <w:p w14:paraId="7535A0AE" w14:textId="77777777" w:rsidR="00F507D9" w:rsidRPr="00A2693E" w:rsidRDefault="00F507D9" w:rsidP="00F507D9">
      <w:pPr>
        <w:rPr>
          <w:rFonts w:cs="Arial"/>
          <w:sz w:val="20"/>
          <w:szCs w:val="20"/>
          <w:lang w:val="es-ES"/>
        </w:rPr>
      </w:pPr>
      <w:r w:rsidRPr="00A2693E">
        <w:rPr>
          <w:rFonts w:cs="Arial"/>
          <w:sz w:val="20"/>
          <w:szCs w:val="20"/>
          <w:lang w:val="es-ES"/>
        </w:rPr>
        <w:t>(LUGAR Y FECHA)</w:t>
      </w:r>
    </w:p>
    <w:p w14:paraId="25621DD6" w14:textId="77777777" w:rsidR="00F507D9" w:rsidRPr="00A2693E" w:rsidRDefault="00F507D9" w:rsidP="00F507D9">
      <w:pPr>
        <w:rPr>
          <w:rFonts w:cs="Arial"/>
          <w:sz w:val="20"/>
          <w:szCs w:val="20"/>
          <w:lang w:val="es-ES"/>
        </w:rPr>
      </w:pPr>
    </w:p>
    <w:p w14:paraId="401F6080" w14:textId="77777777" w:rsidR="00F507D9" w:rsidRPr="00A2693E" w:rsidRDefault="00F507D9" w:rsidP="00F507D9">
      <w:pPr>
        <w:rPr>
          <w:rFonts w:cs="Arial"/>
          <w:sz w:val="20"/>
          <w:szCs w:val="20"/>
          <w:lang w:val="es-ES"/>
        </w:rPr>
      </w:pPr>
    </w:p>
    <w:p w14:paraId="0EC5EC77" w14:textId="77777777" w:rsidR="00F507D9" w:rsidRPr="00A2693E" w:rsidRDefault="00F507D9" w:rsidP="00F507D9">
      <w:pPr>
        <w:rPr>
          <w:rFonts w:cs="Arial"/>
          <w:sz w:val="20"/>
          <w:szCs w:val="20"/>
          <w:lang w:val="es-ES"/>
        </w:rPr>
      </w:pPr>
    </w:p>
    <w:p w14:paraId="5A0D3C2A" w14:textId="77777777" w:rsidR="00F507D9" w:rsidRPr="00A2693E" w:rsidRDefault="00F507D9" w:rsidP="00F507D9">
      <w:pPr>
        <w:rPr>
          <w:rFonts w:cs="Arial"/>
          <w:sz w:val="20"/>
          <w:szCs w:val="20"/>
          <w:lang w:val="es-ES"/>
        </w:rPr>
      </w:pPr>
      <w:r w:rsidRPr="00A2693E">
        <w:rPr>
          <w:rFonts w:cs="Arial"/>
          <w:sz w:val="20"/>
          <w:szCs w:val="20"/>
          <w:lang w:val="es-ES"/>
        </w:rPr>
        <w:t>-------------------------------------------------------</w:t>
      </w:r>
    </w:p>
    <w:p w14:paraId="48C9F42B" w14:textId="77777777" w:rsidR="00F507D9" w:rsidRPr="00A2693E" w:rsidRDefault="00F507D9" w:rsidP="00F507D9">
      <w:pPr>
        <w:rPr>
          <w:rFonts w:cs="Arial"/>
          <w:sz w:val="20"/>
          <w:szCs w:val="20"/>
          <w:lang w:val="es-ES"/>
        </w:rPr>
      </w:pPr>
      <w:r w:rsidRPr="00A2693E">
        <w:rPr>
          <w:rFonts w:cs="Arial"/>
          <w:sz w:val="20"/>
          <w:szCs w:val="20"/>
          <w:lang w:val="es-ES"/>
        </w:rPr>
        <w:t>FIRMA DEL OFERENTE, SU REPRESENTANTE LEGAL</w:t>
      </w:r>
    </w:p>
    <w:p w14:paraId="06A8F875" w14:textId="77777777" w:rsidR="00F507D9" w:rsidRPr="00A2693E" w:rsidRDefault="00F507D9" w:rsidP="00F507D9">
      <w:pPr>
        <w:rPr>
          <w:rFonts w:cs="Arial"/>
          <w:sz w:val="20"/>
          <w:szCs w:val="20"/>
          <w:lang w:val="es-ES"/>
        </w:rPr>
      </w:pPr>
      <w:r w:rsidRPr="00A2693E">
        <w:rPr>
          <w:rFonts w:cs="Arial"/>
          <w:sz w:val="20"/>
          <w:szCs w:val="20"/>
          <w:lang w:val="es-ES"/>
        </w:rPr>
        <w:t xml:space="preserve">O PROCURADOR COMÚN (según el caso) </w:t>
      </w:r>
    </w:p>
    <w:p w14:paraId="714E5166" w14:textId="2E5990F1" w:rsidR="00F507D9" w:rsidRPr="00A2693E" w:rsidRDefault="00F507D9" w:rsidP="00F507D9">
      <w:pPr>
        <w:rPr>
          <w:rFonts w:cs="Arial"/>
          <w:sz w:val="20"/>
          <w:szCs w:val="20"/>
          <w:lang w:val="es-ES"/>
        </w:rPr>
      </w:pPr>
      <w:r w:rsidRPr="00A2693E">
        <w:rPr>
          <w:rFonts w:cs="Arial"/>
          <w:b/>
          <w:bCs/>
          <w:lang w:val="es-ES"/>
        </w:rPr>
        <w:t>FORMULARIO 7 - EXPERIENCIA DEL OFERENTE</w:t>
      </w:r>
    </w:p>
    <w:p w14:paraId="6495B13C" w14:textId="77777777" w:rsidR="00F507D9" w:rsidRPr="00A2693E" w:rsidRDefault="00F507D9" w:rsidP="00F507D9">
      <w:pPr>
        <w:rPr>
          <w:rFonts w:cs="Arial"/>
          <w:sz w:val="20"/>
          <w:szCs w:val="20"/>
          <w:lang w:val="es-ES"/>
        </w:rPr>
      </w:pPr>
    </w:p>
    <w:tbl>
      <w:tblPr>
        <w:tblW w:w="9453" w:type="dxa"/>
        <w:tblLayout w:type="fixed"/>
        <w:tblLook w:val="0400" w:firstRow="0" w:lastRow="0" w:firstColumn="0" w:lastColumn="0" w:noHBand="0" w:noVBand="1"/>
      </w:tblPr>
      <w:tblGrid>
        <w:gridCol w:w="1413"/>
        <w:gridCol w:w="1550"/>
        <w:gridCol w:w="1427"/>
        <w:gridCol w:w="1134"/>
        <w:gridCol w:w="850"/>
        <w:gridCol w:w="1418"/>
        <w:gridCol w:w="1661"/>
      </w:tblGrid>
      <w:tr w:rsidR="00F507D9" w:rsidRPr="00A2693E" w14:paraId="5B5C3CF8" w14:textId="77777777" w:rsidTr="00FF7E51">
        <w:trPr>
          <w:trHeight w:val="330"/>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DBD3C50" w14:textId="77777777" w:rsidR="00F507D9" w:rsidRPr="00A2693E" w:rsidRDefault="00F507D9" w:rsidP="00FF7E51">
            <w:pPr>
              <w:jc w:val="center"/>
              <w:rPr>
                <w:rFonts w:cs="Arial"/>
                <w:b/>
                <w:sz w:val="16"/>
                <w:szCs w:val="16"/>
                <w:lang w:val="es-ES"/>
              </w:rPr>
            </w:pPr>
            <w:bookmarkStart w:id="211" w:name="_2afmg28" w:colFirst="0" w:colLast="0"/>
            <w:bookmarkEnd w:id="211"/>
            <w:r w:rsidRPr="00A2693E">
              <w:rPr>
                <w:rFonts w:cs="Arial"/>
                <w:b/>
                <w:sz w:val="16"/>
                <w:szCs w:val="16"/>
                <w:lang w:val="es-ES"/>
              </w:rPr>
              <w:t>Contratante</w:t>
            </w:r>
          </w:p>
        </w:tc>
        <w:tc>
          <w:tcPr>
            <w:tcW w:w="1550"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FBFAA05" w14:textId="77777777" w:rsidR="00F507D9" w:rsidRPr="00A2693E" w:rsidRDefault="00F507D9" w:rsidP="00FF7E51">
            <w:pPr>
              <w:jc w:val="center"/>
              <w:rPr>
                <w:rFonts w:cs="Arial"/>
                <w:b/>
                <w:sz w:val="16"/>
                <w:szCs w:val="16"/>
                <w:lang w:val="es-ES"/>
              </w:rPr>
            </w:pPr>
            <w:r w:rsidRPr="00A2693E">
              <w:rPr>
                <w:rFonts w:cs="Arial"/>
                <w:b/>
                <w:sz w:val="16"/>
                <w:szCs w:val="16"/>
                <w:lang w:val="es-ES"/>
              </w:rPr>
              <w:t>Objeto del contrato (descripción de los bienes o servicios)</w:t>
            </w: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6EA5D4E" w14:textId="77777777" w:rsidR="00F507D9" w:rsidRPr="00A2693E" w:rsidRDefault="00F507D9" w:rsidP="00FF7E51">
            <w:pPr>
              <w:jc w:val="center"/>
              <w:rPr>
                <w:rFonts w:cs="Arial"/>
                <w:b/>
                <w:sz w:val="16"/>
                <w:szCs w:val="16"/>
                <w:lang w:val="es-ES"/>
              </w:rPr>
            </w:pPr>
            <w:r w:rsidRPr="00A2693E">
              <w:rPr>
                <w:rFonts w:cs="Arial"/>
                <w:b/>
                <w:sz w:val="16"/>
                <w:szCs w:val="16"/>
                <w:lang w:val="es-ES"/>
              </w:rPr>
              <w:t xml:space="preserve">Monto de Inversión Inicial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80A4ADB" w14:textId="77777777" w:rsidR="00F507D9" w:rsidRPr="00A2693E" w:rsidRDefault="00F507D9" w:rsidP="00FF7E51">
            <w:pPr>
              <w:jc w:val="center"/>
              <w:rPr>
                <w:rFonts w:cs="Arial"/>
                <w:b/>
                <w:sz w:val="16"/>
                <w:szCs w:val="16"/>
                <w:lang w:val="es-ES"/>
              </w:rPr>
            </w:pPr>
            <w:r w:rsidRPr="00A2693E">
              <w:rPr>
                <w:rFonts w:cs="Arial"/>
                <w:b/>
                <w:sz w:val="16"/>
                <w:szCs w:val="16"/>
                <w:lang w:val="es-ES"/>
              </w:rPr>
              <w:t>Plazo contractual</w:t>
            </w:r>
          </w:p>
        </w:tc>
        <w:tc>
          <w:tcPr>
            <w:tcW w:w="2268" w:type="dxa"/>
            <w:gridSpan w:val="2"/>
            <w:tcBorders>
              <w:top w:val="single" w:sz="4" w:space="0" w:color="000000"/>
              <w:left w:val="nil"/>
              <w:bottom w:val="single" w:sz="4" w:space="0" w:color="000000"/>
              <w:right w:val="single" w:sz="4" w:space="0" w:color="000000"/>
            </w:tcBorders>
            <w:shd w:val="clear" w:color="auto" w:fill="E7E6E6" w:themeFill="background2"/>
            <w:vAlign w:val="center"/>
          </w:tcPr>
          <w:p w14:paraId="1DE6A561" w14:textId="77777777" w:rsidR="00F507D9" w:rsidRPr="00A2693E" w:rsidRDefault="00F507D9" w:rsidP="00FF7E51">
            <w:pPr>
              <w:jc w:val="center"/>
              <w:rPr>
                <w:rFonts w:cs="Arial"/>
                <w:b/>
                <w:sz w:val="16"/>
                <w:szCs w:val="16"/>
                <w:lang w:val="es-ES"/>
              </w:rPr>
            </w:pPr>
            <w:r w:rsidRPr="00A2693E">
              <w:rPr>
                <w:rFonts w:cs="Arial"/>
                <w:b/>
                <w:sz w:val="16"/>
                <w:szCs w:val="16"/>
                <w:lang w:val="es-ES"/>
              </w:rPr>
              <w:t>Fechas de ejecución</w:t>
            </w:r>
          </w:p>
        </w:tc>
        <w:tc>
          <w:tcPr>
            <w:tcW w:w="1661"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4632A58" w14:textId="77777777" w:rsidR="00F507D9" w:rsidRPr="00A2693E" w:rsidRDefault="00F507D9" w:rsidP="00FF7E51">
            <w:pPr>
              <w:jc w:val="center"/>
              <w:rPr>
                <w:rFonts w:cs="Arial"/>
                <w:b/>
                <w:sz w:val="16"/>
                <w:szCs w:val="16"/>
                <w:lang w:val="es-ES"/>
              </w:rPr>
            </w:pPr>
            <w:r w:rsidRPr="00A2693E">
              <w:rPr>
                <w:rFonts w:cs="Arial"/>
                <w:b/>
                <w:sz w:val="16"/>
                <w:szCs w:val="16"/>
                <w:lang w:val="es-ES"/>
              </w:rPr>
              <w:t>Observaciones</w:t>
            </w:r>
          </w:p>
        </w:tc>
      </w:tr>
      <w:tr w:rsidR="00F507D9" w:rsidRPr="00A2693E" w14:paraId="48DCD735" w14:textId="77777777" w:rsidTr="00FF7E51">
        <w:trPr>
          <w:trHeight w:val="987"/>
        </w:trPr>
        <w:tc>
          <w:tcPr>
            <w:tcW w:w="1413"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7C9BEF79" w14:textId="77777777" w:rsidR="00F507D9" w:rsidRPr="00A2693E" w:rsidRDefault="00F507D9" w:rsidP="00FF7E51">
            <w:pPr>
              <w:jc w:val="center"/>
              <w:rPr>
                <w:rFonts w:cs="Arial"/>
                <w:b/>
                <w:sz w:val="16"/>
                <w:szCs w:val="16"/>
                <w:lang w:val="es-ES"/>
              </w:rPr>
            </w:pPr>
          </w:p>
        </w:tc>
        <w:tc>
          <w:tcPr>
            <w:tcW w:w="1550"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053EFF0E" w14:textId="77777777" w:rsidR="00F507D9" w:rsidRPr="00A2693E" w:rsidRDefault="00F507D9" w:rsidP="00FF7E51">
            <w:pPr>
              <w:jc w:val="center"/>
              <w:rPr>
                <w:rFonts w:cs="Arial"/>
                <w:b/>
                <w:sz w:val="16"/>
                <w:szCs w:val="16"/>
                <w:lang w:val="es-ES"/>
              </w:rPr>
            </w:pPr>
          </w:p>
        </w:tc>
        <w:tc>
          <w:tcPr>
            <w:tcW w:w="1427"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5CCB6692" w14:textId="77777777" w:rsidR="00F507D9" w:rsidRPr="00A2693E" w:rsidRDefault="00F507D9" w:rsidP="00FF7E51">
            <w:pPr>
              <w:jc w:val="center"/>
              <w:rPr>
                <w:rFonts w:cs="Arial"/>
                <w:b/>
                <w:sz w:val="16"/>
                <w:szCs w:val="16"/>
                <w:lang w:val="es-E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022AC882" w14:textId="77777777" w:rsidR="00F507D9" w:rsidRPr="00A2693E" w:rsidRDefault="00F507D9" w:rsidP="00FF7E51">
            <w:pPr>
              <w:jc w:val="center"/>
              <w:rPr>
                <w:rFonts w:cs="Arial"/>
                <w:b/>
                <w:sz w:val="16"/>
                <w:szCs w:val="16"/>
                <w:lang w:val="es-ES"/>
              </w:rPr>
            </w:pPr>
          </w:p>
        </w:tc>
        <w:tc>
          <w:tcPr>
            <w:tcW w:w="850" w:type="dxa"/>
            <w:tcBorders>
              <w:top w:val="nil"/>
              <w:left w:val="nil"/>
              <w:bottom w:val="single" w:sz="4" w:space="0" w:color="000000"/>
              <w:right w:val="single" w:sz="4" w:space="0" w:color="000000"/>
            </w:tcBorders>
            <w:shd w:val="clear" w:color="auto" w:fill="E7E6E6" w:themeFill="background2"/>
            <w:vAlign w:val="center"/>
          </w:tcPr>
          <w:p w14:paraId="3E5AD20F" w14:textId="77777777" w:rsidR="00F507D9" w:rsidRPr="00A2693E" w:rsidRDefault="00F507D9" w:rsidP="00FF7E51">
            <w:pPr>
              <w:jc w:val="center"/>
              <w:rPr>
                <w:rFonts w:cs="Arial"/>
                <w:b/>
                <w:sz w:val="16"/>
                <w:szCs w:val="16"/>
                <w:lang w:val="es-ES"/>
              </w:rPr>
            </w:pPr>
            <w:r w:rsidRPr="00A2693E">
              <w:rPr>
                <w:rFonts w:cs="Arial"/>
                <w:b/>
                <w:sz w:val="16"/>
                <w:szCs w:val="16"/>
                <w:lang w:val="es-ES"/>
              </w:rPr>
              <w:t>Inicio</w:t>
            </w:r>
          </w:p>
        </w:tc>
        <w:tc>
          <w:tcPr>
            <w:tcW w:w="1418" w:type="dxa"/>
            <w:tcBorders>
              <w:top w:val="nil"/>
              <w:left w:val="nil"/>
              <w:bottom w:val="single" w:sz="4" w:space="0" w:color="000000"/>
              <w:right w:val="single" w:sz="4" w:space="0" w:color="000000"/>
            </w:tcBorders>
            <w:shd w:val="clear" w:color="auto" w:fill="E7E6E6" w:themeFill="background2"/>
            <w:vAlign w:val="center"/>
          </w:tcPr>
          <w:p w14:paraId="3D395115" w14:textId="77777777" w:rsidR="00F507D9" w:rsidRPr="00A2693E" w:rsidRDefault="00F507D9" w:rsidP="00FF7E51">
            <w:pPr>
              <w:jc w:val="center"/>
              <w:rPr>
                <w:rFonts w:cs="Arial"/>
                <w:b/>
                <w:sz w:val="16"/>
                <w:szCs w:val="16"/>
                <w:lang w:val="es-ES"/>
              </w:rPr>
            </w:pPr>
            <w:r w:rsidRPr="00A2693E">
              <w:rPr>
                <w:rFonts w:cs="Arial"/>
                <w:b/>
                <w:sz w:val="16"/>
                <w:szCs w:val="16"/>
                <w:lang w:val="es-ES"/>
              </w:rPr>
              <w:t>Terminación</w:t>
            </w:r>
          </w:p>
          <w:p w14:paraId="5AE875FC" w14:textId="77777777" w:rsidR="00F507D9" w:rsidRPr="00A2693E" w:rsidRDefault="00F507D9" w:rsidP="00FF7E51">
            <w:pPr>
              <w:jc w:val="center"/>
              <w:rPr>
                <w:rFonts w:cs="Arial"/>
                <w:b/>
                <w:sz w:val="16"/>
                <w:szCs w:val="16"/>
                <w:lang w:val="es-ES"/>
              </w:rPr>
            </w:pPr>
            <w:r w:rsidRPr="00A2693E">
              <w:rPr>
                <w:rFonts w:cs="Arial"/>
                <w:b/>
                <w:sz w:val="16"/>
                <w:szCs w:val="16"/>
                <w:lang w:val="es-ES"/>
              </w:rPr>
              <w:t>(de ser el caso)</w:t>
            </w:r>
          </w:p>
        </w:tc>
        <w:tc>
          <w:tcPr>
            <w:tcW w:w="1661"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230318D8" w14:textId="77777777" w:rsidR="00F507D9" w:rsidRPr="00A2693E" w:rsidRDefault="00F507D9" w:rsidP="00FF7E51">
            <w:pPr>
              <w:jc w:val="center"/>
              <w:rPr>
                <w:rFonts w:cs="Arial"/>
                <w:b/>
                <w:sz w:val="16"/>
                <w:szCs w:val="16"/>
                <w:lang w:val="es-ES"/>
              </w:rPr>
            </w:pPr>
          </w:p>
        </w:tc>
      </w:tr>
      <w:tr w:rsidR="00F507D9" w:rsidRPr="00A2693E" w14:paraId="54ED41BA" w14:textId="77777777" w:rsidTr="00FF7E51">
        <w:trPr>
          <w:trHeight w:val="597"/>
        </w:trPr>
        <w:tc>
          <w:tcPr>
            <w:tcW w:w="1413" w:type="dxa"/>
            <w:tcBorders>
              <w:top w:val="nil"/>
              <w:left w:val="single" w:sz="4" w:space="0" w:color="000000"/>
              <w:bottom w:val="single" w:sz="4" w:space="0" w:color="000000"/>
              <w:right w:val="single" w:sz="4" w:space="0" w:color="000000"/>
            </w:tcBorders>
            <w:shd w:val="clear" w:color="auto" w:fill="auto"/>
            <w:vAlign w:val="center"/>
          </w:tcPr>
          <w:p w14:paraId="5B38E3B2" w14:textId="77777777" w:rsidR="00F507D9" w:rsidRPr="00A2693E" w:rsidRDefault="00F507D9" w:rsidP="00FF7E51">
            <w:pPr>
              <w:jc w:val="center"/>
              <w:rPr>
                <w:rFonts w:cs="Arial"/>
                <w:sz w:val="16"/>
                <w:szCs w:val="16"/>
                <w:lang w:val="es-ES"/>
              </w:rPr>
            </w:pPr>
          </w:p>
        </w:tc>
        <w:tc>
          <w:tcPr>
            <w:tcW w:w="1550" w:type="dxa"/>
            <w:tcBorders>
              <w:top w:val="nil"/>
              <w:left w:val="nil"/>
              <w:bottom w:val="single" w:sz="4" w:space="0" w:color="000000"/>
              <w:right w:val="single" w:sz="4" w:space="0" w:color="000000"/>
            </w:tcBorders>
            <w:shd w:val="clear" w:color="auto" w:fill="auto"/>
            <w:vAlign w:val="center"/>
          </w:tcPr>
          <w:p w14:paraId="3083FC88" w14:textId="77777777" w:rsidR="00F507D9" w:rsidRPr="00A2693E" w:rsidRDefault="00F507D9" w:rsidP="00FF7E51">
            <w:pPr>
              <w:jc w:val="center"/>
              <w:rPr>
                <w:rFonts w:cs="Arial"/>
                <w:sz w:val="16"/>
                <w:szCs w:val="16"/>
                <w:lang w:val="es-ES"/>
              </w:rPr>
            </w:pPr>
          </w:p>
        </w:tc>
        <w:tc>
          <w:tcPr>
            <w:tcW w:w="1427" w:type="dxa"/>
            <w:tcBorders>
              <w:top w:val="nil"/>
              <w:left w:val="nil"/>
              <w:bottom w:val="single" w:sz="4" w:space="0" w:color="000000"/>
              <w:right w:val="single" w:sz="4" w:space="0" w:color="000000"/>
            </w:tcBorders>
            <w:shd w:val="clear" w:color="auto" w:fill="auto"/>
            <w:vAlign w:val="center"/>
          </w:tcPr>
          <w:p w14:paraId="527BB137" w14:textId="77777777" w:rsidR="00F507D9" w:rsidRPr="00A2693E" w:rsidRDefault="00F507D9" w:rsidP="00FF7E51">
            <w:pPr>
              <w:jc w:val="center"/>
              <w:rPr>
                <w:rFonts w:cs="Arial"/>
                <w:sz w:val="16"/>
                <w:szCs w:val="16"/>
                <w:lang w:val="es-ES"/>
              </w:rPr>
            </w:pPr>
          </w:p>
        </w:tc>
        <w:tc>
          <w:tcPr>
            <w:tcW w:w="1134" w:type="dxa"/>
            <w:tcBorders>
              <w:top w:val="nil"/>
              <w:left w:val="nil"/>
              <w:bottom w:val="single" w:sz="4" w:space="0" w:color="000000"/>
              <w:right w:val="single" w:sz="4" w:space="0" w:color="000000"/>
            </w:tcBorders>
            <w:shd w:val="clear" w:color="auto" w:fill="auto"/>
            <w:vAlign w:val="center"/>
          </w:tcPr>
          <w:p w14:paraId="6E4A7394" w14:textId="77777777" w:rsidR="00F507D9" w:rsidRPr="00A2693E" w:rsidRDefault="00F507D9" w:rsidP="00FF7E51">
            <w:pPr>
              <w:jc w:val="center"/>
              <w:rPr>
                <w:rFonts w:cs="Arial"/>
                <w:sz w:val="16"/>
                <w:szCs w:val="16"/>
                <w:lang w:val="es-ES"/>
              </w:rPr>
            </w:pPr>
          </w:p>
        </w:tc>
        <w:tc>
          <w:tcPr>
            <w:tcW w:w="850" w:type="dxa"/>
            <w:tcBorders>
              <w:top w:val="nil"/>
              <w:left w:val="nil"/>
              <w:bottom w:val="single" w:sz="4" w:space="0" w:color="000000"/>
              <w:right w:val="single" w:sz="4" w:space="0" w:color="000000"/>
            </w:tcBorders>
            <w:shd w:val="clear" w:color="auto" w:fill="auto"/>
            <w:vAlign w:val="center"/>
          </w:tcPr>
          <w:p w14:paraId="3940E47C" w14:textId="77777777" w:rsidR="00F507D9" w:rsidRPr="00A2693E" w:rsidRDefault="00F507D9" w:rsidP="00FF7E51">
            <w:pPr>
              <w:jc w:val="center"/>
              <w:rPr>
                <w:rFonts w:cs="Arial"/>
                <w:sz w:val="16"/>
                <w:szCs w:val="16"/>
                <w:lang w:val="es-ES"/>
              </w:rPr>
            </w:pPr>
          </w:p>
        </w:tc>
        <w:tc>
          <w:tcPr>
            <w:tcW w:w="1418" w:type="dxa"/>
            <w:tcBorders>
              <w:top w:val="nil"/>
              <w:left w:val="nil"/>
              <w:bottom w:val="single" w:sz="4" w:space="0" w:color="000000"/>
              <w:right w:val="single" w:sz="4" w:space="0" w:color="000000"/>
            </w:tcBorders>
            <w:shd w:val="clear" w:color="auto" w:fill="auto"/>
            <w:vAlign w:val="center"/>
          </w:tcPr>
          <w:p w14:paraId="098A3C4C" w14:textId="77777777" w:rsidR="00F507D9" w:rsidRPr="00A2693E" w:rsidRDefault="00F507D9" w:rsidP="00FF7E51">
            <w:pPr>
              <w:jc w:val="center"/>
              <w:rPr>
                <w:rFonts w:cs="Arial"/>
                <w:sz w:val="16"/>
                <w:szCs w:val="16"/>
                <w:lang w:val="es-ES"/>
              </w:rPr>
            </w:pPr>
          </w:p>
        </w:tc>
        <w:tc>
          <w:tcPr>
            <w:tcW w:w="1661" w:type="dxa"/>
            <w:tcBorders>
              <w:top w:val="nil"/>
              <w:left w:val="nil"/>
              <w:bottom w:val="single" w:sz="4" w:space="0" w:color="000000"/>
              <w:right w:val="single" w:sz="4" w:space="0" w:color="000000"/>
            </w:tcBorders>
            <w:shd w:val="clear" w:color="auto" w:fill="auto"/>
            <w:vAlign w:val="center"/>
          </w:tcPr>
          <w:p w14:paraId="1737DB85" w14:textId="77777777" w:rsidR="00F507D9" w:rsidRPr="00A2693E" w:rsidRDefault="00F507D9" w:rsidP="00FF7E51">
            <w:pPr>
              <w:jc w:val="center"/>
              <w:rPr>
                <w:rFonts w:cs="Arial"/>
                <w:sz w:val="16"/>
                <w:szCs w:val="16"/>
                <w:lang w:val="es-ES"/>
              </w:rPr>
            </w:pPr>
          </w:p>
        </w:tc>
      </w:tr>
      <w:tr w:rsidR="00F507D9" w:rsidRPr="00A2693E" w14:paraId="0943EAAF" w14:textId="77777777" w:rsidTr="00FF7E51">
        <w:trPr>
          <w:trHeight w:val="597"/>
        </w:trPr>
        <w:tc>
          <w:tcPr>
            <w:tcW w:w="1413" w:type="dxa"/>
            <w:tcBorders>
              <w:top w:val="nil"/>
              <w:left w:val="single" w:sz="4" w:space="0" w:color="000000"/>
              <w:bottom w:val="single" w:sz="4" w:space="0" w:color="000000"/>
              <w:right w:val="single" w:sz="4" w:space="0" w:color="000000"/>
            </w:tcBorders>
            <w:shd w:val="clear" w:color="auto" w:fill="auto"/>
            <w:vAlign w:val="center"/>
          </w:tcPr>
          <w:p w14:paraId="2CFF5031" w14:textId="77777777" w:rsidR="00F507D9" w:rsidRPr="00A2693E" w:rsidRDefault="00F507D9" w:rsidP="00FF7E51">
            <w:pPr>
              <w:jc w:val="center"/>
              <w:rPr>
                <w:rFonts w:cs="Arial"/>
                <w:sz w:val="16"/>
                <w:szCs w:val="16"/>
                <w:lang w:val="es-ES"/>
              </w:rPr>
            </w:pPr>
          </w:p>
        </w:tc>
        <w:tc>
          <w:tcPr>
            <w:tcW w:w="1550" w:type="dxa"/>
            <w:tcBorders>
              <w:top w:val="nil"/>
              <w:left w:val="nil"/>
              <w:bottom w:val="single" w:sz="4" w:space="0" w:color="000000"/>
              <w:right w:val="single" w:sz="4" w:space="0" w:color="000000"/>
            </w:tcBorders>
            <w:shd w:val="clear" w:color="auto" w:fill="auto"/>
            <w:vAlign w:val="center"/>
          </w:tcPr>
          <w:p w14:paraId="59B4368D" w14:textId="77777777" w:rsidR="00F507D9" w:rsidRPr="00A2693E" w:rsidRDefault="00F507D9" w:rsidP="00FF7E51">
            <w:pPr>
              <w:jc w:val="center"/>
              <w:rPr>
                <w:rFonts w:cs="Arial"/>
                <w:sz w:val="16"/>
                <w:szCs w:val="16"/>
                <w:lang w:val="es-ES"/>
              </w:rPr>
            </w:pPr>
          </w:p>
        </w:tc>
        <w:tc>
          <w:tcPr>
            <w:tcW w:w="1427" w:type="dxa"/>
            <w:tcBorders>
              <w:top w:val="nil"/>
              <w:left w:val="nil"/>
              <w:bottom w:val="single" w:sz="4" w:space="0" w:color="000000"/>
              <w:right w:val="single" w:sz="4" w:space="0" w:color="000000"/>
            </w:tcBorders>
            <w:shd w:val="clear" w:color="auto" w:fill="auto"/>
            <w:vAlign w:val="center"/>
          </w:tcPr>
          <w:p w14:paraId="719D9563" w14:textId="77777777" w:rsidR="00F507D9" w:rsidRPr="00A2693E" w:rsidRDefault="00F507D9" w:rsidP="00FF7E51">
            <w:pPr>
              <w:jc w:val="center"/>
              <w:rPr>
                <w:rFonts w:cs="Arial"/>
                <w:sz w:val="16"/>
                <w:szCs w:val="16"/>
                <w:lang w:val="es-ES"/>
              </w:rPr>
            </w:pPr>
          </w:p>
        </w:tc>
        <w:tc>
          <w:tcPr>
            <w:tcW w:w="1134" w:type="dxa"/>
            <w:tcBorders>
              <w:top w:val="nil"/>
              <w:left w:val="nil"/>
              <w:bottom w:val="single" w:sz="4" w:space="0" w:color="000000"/>
              <w:right w:val="single" w:sz="4" w:space="0" w:color="000000"/>
            </w:tcBorders>
            <w:shd w:val="clear" w:color="auto" w:fill="auto"/>
            <w:vAlign w:val="center"/>
          </w:tcPr>
          <w:p w14:paraId="4578F2D2" w14:textId="77777777" w:rsidR="00F507D9" w:rsidRPr="00A2693E" w:rsidRDefault="00F507D9" w:rsidP="00FF7E51">
            <w:pPr>
              <w:jc w:val="center"/>
              <w:rPr>
                <w:rFonts w:cs="Arial"/>
                <w:sz w:val="16"/>
                <w:szCs w:val="16"/>
                <w:lang w:val="es-ES"/>
              </w:rPr>
            </w:pPr>
          </w:p>
        </w:tc>
        <w:tc>
          <w:tcPr>
            <w:tcW w:w="850" w:type="dxa"/>
            <w:tcBorders>
              <w:top w:val="nil"/>
              <w:left w:val="nil"/>
              <w:bottom w:val="single" w:sz="4" w:space="0" w:color="000000"/>
              <w:right w:val="single" w:sz="4" w:space="0" w:color="000000"/>
            </w:tcBorders>
            <w:shd w:val="clear" w:color="auto" w:fill="auto"/>
            <w:vAlign w:val="center"/>
          </w:tcPr>
          <w:p w14:paraId="4C0845DE" w14:textId="77777777" w:rsidR="00F507D9" w:rsidRPr="00A2693E" w:rsidRDefault="00F507D9" w:rsidP="00FF7E51">
            <w:pPr>
              <w:jc w:val="center"/>
              <w:rPr>
                <w:rFonts w:cs="Arial"/>
                <w:sz w:val="16"/>
                <w:szCs w:val="16"/>
                <w:lang w:val="es-ES"/>
              </w:rPr>
            </w:pPr>
          </w:p>
        </w:tc>
        <w:tc>
          <w:tcPr>
            <w:tcW w:w="1418" w:type="dxa"/>
            <w:tcBorders>
              <w:top w:val="nil"/>
              <w:left w:val="nil"/>
              <w:bottom w:val="single" w:sz="4" w:space="0" w:color="000000"/>
              <w:right w:val="single" w:sz="4" w:space="0" w:color="000000"/>
            </w:tcBorders>
            <w:shd w:val="clear" w:color="auto" w:fill="auto"/>
            <w:vAlign w:val="center"/>
          </w:tcPr>
          <w:p w14:paraId="746D3ED8" w14:textId="77777777" w:rsidR="00F507D9" w:rsidRPr="00A2693E" w:rsidRDefault="00F507D9" w:rsidP="00FF7E51">
            <w:pPr>
              <w:jc w:val="center"/>
              <w:rPr>
                <w:rFonts w:cs="Arial"/>
                <w:sz w:val="16"/>
                <w:szCs w:val="16"/>
                <w:lang w:val="es-ES"/>
              </w:rPr>
            </w:pPr>
          </w:p>
        </w:tc>
        <w:tc>
          <w:tcPr>
            <w:tcW w:w="1661" w:type="dxa"/>
            <w:tcBorders>
              <w:top w:val="nil"/>
              <w:left w:val="nil"/>
              <w:bottom w:val="single" w:sz="4" w:space="0" w:color="000000"/>
              <w:right w:val="single" w:sz="4" w:space="0" w:color="000000"/>
            </w:tcBorders>
            <w:shd w:val="clear" w:color="auto" w:fill="auto"/>
            <w:vAlign w:val="center"/>
          </w:tcPr>
          <w:p w14:paraId="1E10E593" w14:textId="77777777" w:rsidR="00F507D9" w:rsidRPr="00A2693E" w:rsidRDefault="00F507D9" w:rsidP="00FF7E51">
            <w:pPr>
              <w:jc w:val="center"/>
              <w:rPr>
                <w:rFonts w:cs="Arial"/>
                <w:sz w:val="16"/>
                <w:szCs w:val="16"/>
                <w:lang w:val="es-ES"/>
              </w:rPr>
            </w:pPr>
          </w:p>
        </w:tc>
      </w:tr>
      <w:tr w:rsidR="00F507D9" w:rsidRPr="00A2693E" w14:paraId="4B32982A" w14:textId="77777777" w:rsidTr="00FF7E51">
        <w:trPr>
          <w:trHeight w:val="597"/>
        </w:trPr>
        <w:tc>
          <w:tcPr>
            <w:tcW w:w="1413" w:type="dxa"/>
            <w:tcBorders>
              <w:top w:val="nil"/>
              <w:left w:val="single" w:sz="4" w:space="0" w:color="000000"/>
              <w:bottom w:val="single" w:sz="4" w:space="0" w:color="000000"/>
              <w:right w:val="single" w:sz="4" w:space="0" w:color="000000"/>
            </w:tcBorders>
            <w:shd w:val="clear" w:color="auto" w:fill="auto"/>
            <w:vAlign w:val="center"/>
          </w:tcPr>
          <w:p w14:paraId="0D8EEA7C" w14:textId="77777777" w:rsidR="00F507D9" w:rsidRPr="00A2693E" w:rsidRDefault="00F507D9" w:rsidP="00FF7E51">
            <w:pPr>
              <w:jc w:val="center"/>
              <w:rPr>
                <w:rFonts w:cs="Arial"/>
                <w:sz w:val="16"/>
                <w:szCs w:val="16"/>
                <w:lang w:val="es-ES"/>
              </w:rPr>
            </w:pPr>
          </w:p>
        </w:tc>
        <w:tc>
          <w:tcPr>
            <w:tcW w:w="1550" w:type="dxa"/>
            <w:tcBorders>
              <w:top w:val="nil"/>
              <w:left w:val="nil"/>
              <w:bottom w:val="single" w:sz="4" w:space="0" w:color="000000"/>
              <w:right w:val="single" w:sz="4" w:space="0" w:color="000000"/>
            </w:tcBorders>
            <w:shd w:val="clear" w:color="auto" w:fill="auto"/>
            <w:vAlign w:val="center"/>
          </w:tcPr>
          <w:p w14:paraId="3EC63F49" w14:textId="77777777" w:rsidR="00F507D9" w:rsidRPr="00A2693E" w:rsidRDefault="00F507D9" w:rsidP="00FF7E51">
            <w:pPr>
              <w:jc w:val="center"/>
              <w:rPr>
                <w:rFonts w:cs="Arial"/>
                <w:sz w:val="16"/>
                <w:szCs w:val="16"/>
                <w:lang w:val="es-ES"/>
              </w:rPr>
            </w:pPr>
          </w:p>
        </w:tc>
        <w:tc>
          <w:tcPr>
            <w:tcW w:w="1427" w:type="dxa"/>
            <w:tcBorders>
              <w:top w:val="nil"/>
              <w:left w:val="nil"/>
              <w:bottom w:val="single" w:sz="4" w:space="0" w:color="000000"/>
              <w:right w:val="single" w:sz="4" w:space="0" w:color="000000"/>
            </w:tcBorders>
            <w:shd w:val="clear" w:color="auto" w:fill="auto"/>
            <w:vAlign w:val="center"/>
          </w:tcPr>
          <w:p w14:paraId="56769BC0" w14:textId="77777777" w:rsidR="00F507D9" w:rsidRPr="00A2693E" w:rsidRDefault="00F507D9" w:rsidP="00FF7E51">
            <w:pPr>
              <w:jc w:val="center"/>
              <w:rPr>
                <w:rFonts w:cs="Arial"/>
                <w:sz w:val="16"/>
                <w:szCs w:val="16"/>
                <w:lang w:val="es-ES"/>
              </w:rPr>
            </w:pPr>
          </w:p>
        </w:tc>
        <w:tc>
          <w:tcPr>
            <w:tcW w:w="1134" w:type="dxa"/>
            <w:tcBorders>
              <w:top w:val="nil"/>
              <w:left w:val="nil"/>
              <w:bottom w:val="single" w:sz="4" w:space="0" w:color="000000"/>
              <w:right w:val="single" w:sz="4" w:space="0" w:color="000000"/>
            </w:tcBorders>
            <w:shd w:val="clear" w:color="auto" w:fill="auto"/>
            <w:vAlign w:val="center"/>
          </w:tcPr>
          <w:p w14:paraId="1F41F27D" w14:textId="77777777" w:rsidR="00F507D9" w:rsidRPr="00A2693E" w:rsidRDefault="00F507D9" w:rsidP="00FF7E51">
            <w:pPr>
              <w:jc w:val="center"/>
              <w:rPr>
                <w:rFonts w:cs="Arial"/>
                <w:sz w:val="16"/>
                <w:szCs w:val="16"/>
                <w:lang w:val="es-ES"/>
              </w:rPr>
            </w:pPr>
          </w:p>
        </w:tc>
        <w:tc>
          <w:tcPr>
            <w:tcW w:w="850" w:type="dxa"/>
            <w:tcBorders>
              <w:top w:val="nil"/>
              <w:left w:val="nil"/>
              <w:bottom w:val="single" w:sz="4" w:space="0" w:color="000000"/>
              <w:right w:val="single" w:sz="4" w:space="0" w:color="000000"/>
            </w:tcBorders>
            <w:shd w:val="clear" w:color="auto" w:fill="auto"/>
            <w:vAlign w:val="center"/>
          </w:tcPr>
          <w:p w14:paraId="400061CD" w14:textId="77777777" w:rsidR="00F507D9" w:rsidRPr="00A2693E" w:rsidRDefault="00F507D9" w:rsidP="00FF7E51">
            <w:pPr>
              <w:jc w:val="center"/>
              <w:rPr>
                <w:rFonts w:cs="Arial"/>
                <w:sz w:val="16"/>
                <w:szCs w:val="16"/>
                <w:lang w:val="es-ES"/>
              </w:rPr>
            </w:pPr>
          </w:p>
        </w:tc>
        <w:tc>
          <w:tcPr>
            <w:tcW w:w="1418" w:type="dxa"/>
            <w:tcBorders>
              <w:top w:val="nil"/>
              <w:left w:val="nil"/>
              <w:bottom w:val="single" w:sz="4" w:space="0" w:color="000000"/>
              <w:right w:val="single" w:sz="4" w:space="0" w:color="000000"/>
            </w:tcBorders>
            <w:shd w:val="clear" w:color="auto" w:fill="auto"/>
            <w:vAlign w:val="center"/>
          </w:tcPr>
          <w:p w14:paraId="69B4DEBF" w14:textId="77777777" w:rsidR="00F507D9" w:rsidRPr="00A2693E" w:rsidRDefault="00F507D9" w:rsidP="00FF7E51">
            <w:pPr>
              <w:jc w:val="center"/>
              <w:rPr>
                <w:rFonts w:cs="Arial"/>
                <w:sz w:val="16"/>
                <w:szCs w:val="16"/>
                <w:lang w:val="es-ES"/>
              </w:rPr>
            </w:pPr>
          </w:p>
        </w:tc>
        <w:tc>
          <w:tcPr>
            <w:tcW w:w="1661" w:type="dxa"/>
            <w:tcBorders>
              <w:top w:val="nil"/>
              <w:left w:val="nil"/>
              <w:bottom w:val="single" w:sz="4" w:space="0" w:color="000000"/>
              <w:right w:val="single" w:sz="4" w:space="0" w:color="000000"/>
            </w:tcBorders>
            <w:shd w:val="clear" w:color="auto" w:fill="auto"/>
            <w:vAlign w:val="center"/>
          </w:tcPr>
          <w:p w14:paraId="5AD22718" w14:textId="77777777" w:rsidR="00F507D9" w:rsidRPr="00A2693E" w:rsidRDefault="00F507D9" w:rsidP="00FF7E51">
            <w:pPr>
              <w:jc w:val="center"/>
              <w:rPr>
                <w:rFonts w:cs="Arial"/>
                <w:sz w:val="16"/>
                <w:szCs w:val="16"/>
                <w:lang w:val="es-ES"/>
              </w:rPr>
            </w:pPr>
          </w:p>
        </w:tc>
      </w:tr>
    </w:tbl>
    <w:p w14:paraId="6F0451EE" w14:textId="77777777" w:rsidR="00F507D9" w:rsidRPr="00A2693E" w:rsidRDefault="00F507D9" w:rsidP="00F507D9">
      <w:pPr>
        <w:rPr>
          <w:rFonts w:cs="Arial"/>
          <w:sz w:val="20"/>
          <w:szCs w:val="20"/>
          <w:lang w:val="es-ES"/>
        </w:rPr>
      </w:pPr>
    </w:p>
    <w:p w14:paraId="13C80D07" w14:textId="77777777" w:rsidR="00F507D9" w:rsidRPr="00A2693E" w:rsidRDefault="00F507D9" w:rsidP="00F507D9">
      <w:pPr>
        <w:rPr>
          <w:rFonts w:cs="Arial"/>
          <w:sz w:val="20"/>
          <w:szCs w:val="20"/>
          <w:lang w:val="es-ES"/>
        </w:rPr>
      </w:pPr>
    </w:p>
    <w:p w14:paraId="7CA878DE" w14:textId="77777777" w:rsidR="00F507D9" w:rsidRPr="00A2693E" w:rsidRDefault="00F507D9" w:rsidP="00F507D9">
      <w:pPr>
        <w:rPr>
          <w:rFonts w:cs="Arial"/>
          <w:sz w:val="20"/>
          <w:szCs w:val="20"/>
          <w:lang w:val="es-ES"/>
        </w:rPr>
      </w:pPr>
      <w:r w:rsidRPr="00A2693E">
        <w:rPr>
          <w:rFonts w:cs="Arial"/>
          <w:sz w:val="20"/>
          <w:szCs w:val="20"/>
          <w:lang w:val="es-ES"/>
        </w:rPr>
        <w:br w:type="page"/>
      </w:r>
    </w:p>
    <w:p w14:paraId="6631C6BF" w14:textId="77777777" w:rsidR="00F507D9" w:rsidRPr="00A2693E" w:rsidRDefault="00F507D9" w:rsidP="00F507D9">
      <w:pPr>
        <w:rPr>
          <w:rFonts w:cs="Arial"/>
          <w:b/>
          <w:bCs/>
          <w:sz w:val="20"/>
          <w:szCs w:val="20"/>
          <w:lang w:val="es-ES"/>
        </w:rPr>
      </w:pPr>
      <w:r w:rsidRPr="00A2693E">
        <w:rPr>
          <w:rFonts w:cs="Arial"/>
          <w:b/>
          <w:bCs/>
          <w:sz w:val="20"/>
          <w:szCs w:val="20"/>
          <w:lang w:val="es-ES"/>
        </w:rPr>
        <w:t>FORMULARIO 8 - PERSONAL TÉCNICO MÍNIMO REQUERIDO</w:t>
      </w:r>
    </w:p>
    <w:tbl>
      <w:tblPr>
        <w:tblW w:w="9560" w:type="dxa"/>
        <w:tblLayout w:type="fixed"/>
        <w:tblLook w:val="0400" w:firstRow="0" w:lastRow="0" w:firstColumn="0" w:lastColumn="0" w:noHBand="0" w:noVBand="1"/>
      </w:tblPr>
      <w:tblGrid>
        <w:gridCol w:w="1205"/>
        <w:gridCol w:w="1897"/>
        <w:gridCol w:w="1730"/>
        <w:gridCol w:w="1284"/>
        <w:gridCol w:w="1396"/>
        <w:gridCol w:w="2048"/>
      </w:tblGrid>
      <w:tr w:rsidR="00F507D9" w:rsidRPr="00A2693E" w14:paraId="4A7B4C0B" w14:textId="77777777" w:rsidTr="00FF7E51">
        <w:trPr>
          <w:trHeight w:val="1020"/>
        </w:trPr>
        <w:tc>
          <w:tcPr>
            <w:tcW w:w="1205"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EA26F05" w14:textId="77777777" w:rsidR="00F507D9" w:rsidRPr="00A2693E" w:rsidRDefault="00F507D9" w:rsidP="00FF7E51">
            <w:pPr>
              <w:spacing w:before="0" w:after="0"/>
              <w:rPr>
                <w:rFonts w:cs="Arial"/>
                <w:b/>
                <w:sz w:val="20"/>
                <w:szCs w:val="20"/>
                <w:lang w:val="es-ES"/>
              </w:rPr>
            </w:pPr>
            <w:r w:rsidRPr="00A2693E">
              <w:rPr>
                <w:rFonts w:cs="Arial"/>
                <w:b/>
                <w:sz w:val="20"/>
                <w:szCs w:val="20"/>
                <w:lang w:val="es-ES"/>
              </w:rPr>
              <w:t>NOMBRE</w:t>
            </w:r>
          </w:p>
        </w:tc>
        <w:tc>
          <w:tcPr>
            <w:tcW w:w="1897"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889E04B" w14:textId="77777777" w:rsidR="00F507D9" w:rsidRPr="00A2693E" w:rsidRDefault="00F507D9" w:rsidP="00FF7E51">
            <w:pPr>
              <w:spacing w:before="0" w:after="0"/>
              <w:rPr>
                <w:rFonts w:cs="Arial"/>
                <w:b/>
                <w:sz w:val="20"/>
                <w:szCs w:val="20"/>
                <w:lang w:val="es-ES"/>
              </w:rPr>
            </w:pPr>
            <w:r w:rsidRPr="00A2693E">
              <w:rPr>
                <w:rFonts w:cs="Arial"/>
                <w:b/>
                <w:sz w:val="20"/>
                <w:szCs w:val="20"/>
                <w:lang w:val="es-ES"/>
              </w:rPr>
              <w:t>NACIONALIDAD</w:t>
            </w:r>
          </w:p>
        </w:tc>
        <w:tc>
          <w:tcPr>
            <w:tcW w:w="1730"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C6E700B" w14:textId="77777777" w:rsidR="00F507D9" w:rsidRPr="00A2693E" w:rsidRDefault="00F507D9" w:rsidP="00FF7E51">
            <w:pPr>
              <w:spacing w:before="0" w:after="0"/>
              <w:rPr>
                <w:rFonts w:cs="Arial"/>
                <w:b/>
                <w:sz w:val="20"/>
                <w:szCs w:val="20"/>
                <w:lang w:val="es-ES"/>
              </w:rPr>
            </w:pPr>
            <w:r w:rsidRPr="00A2693E">
              <w:rPr>
                <w:rFonts w:cs="Arial"/>
                <w:b/>
                <w:sz w:val="20"/>
                <w:szCs w:val="20"/>
                <w:lang w:val="es-ES"/>
              </w:rPr>
              <w:t>FORMACIÓN PROFESIONAL</w:t>
            </w:r>
          </w:p>
        </w:tc>
        <w:tc>
          <w:tcPr>
            <w:tcW w:w="2680" w:type="dxa"/>
            <w:gridSpan w:val="2"/>
            <w:tcBorders>
              <w:top w:val="single" w:sz="4" w:space="0" w:color="000000"/>
              <w:left w:val="nil"/>
              <w:bottom w:val="single" w:sz="4" w:space="0" w:color="000000"/>
              <w:right w:val="single" w:sz="4" w:space="0" w:color="000000"/>
            </w:tcBorders>
            <w:shd w:val="clear" w:color="auto" w:fill="E7E6E6" w:themeFill="background2"/>
            <w:vAlign w:val="center"/>
          </w:tcPr>
          <w:p w14:paraId="73CD24D1" w14:textId="77777777" w:rsidR="00F507D9" w:rsidRPr="00A2693E" w:rsidRDefault="00F507D9" w:rsidP="00FF7E51">
            <w:pPr>
              <w:spacing w:before="0" w:after="0"/>
              <w:rPr>
                <w:rFonts w:cs="Arial"/>
                <w:b/>
                <w:sz w:val="20"/>
                <w:szCs w:val="20"/>
                <w:lang w:val="es-ES"/>
              </w:rPr>
            </w:pPr>
            <w:r w:rsidRPr="00A2693E">
              <w:rPr>
                <w:rFonts w:cs="Arial"/>
                <w:b/>
                <w:sz w:val="20"/>
                <w:szCs w:val="20"/>
                <w:lang w:val="es-ES"/>
              </w:rPr>
              <w:t>EXPERIENCIA EN PROYECTOS SIMILARES (JUSTIFICADA)</w:t>
            </w:r>
          </w:p>
        </w:tc>
        <w:tc>
          <w:tcPr>
            <w:tcW w:w="2048"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00A696D" w14:textId="77777777" w:rsidR="00F507D9" w:rsidRPr="00A2693E" w:rsidRDefault="00F507D9" w:rsidP="00FF7E51">
            <w:pPr>
              <w:spacing w:before="0" w:after="0"/>
              <w:rPr>
                <w:rFonts w:cs="Arial"/>
                <w:b/>
                <w:sz w:val="20"/>
                <w:szCs w:val="20"/>
                <w:lang w:val="es-ES"/>
              </w:rPr>
            </w:pPr>
            <w:r w:rsidRPr="00A2693E">
              <w:rPr>
                <w:rFonts w:cs="Arial"/>
                <w:b/>
                <w:sz w:val="20"/>
                <w:szCs w:val="20"/>
                <w:lang w:val="es-ES"/>
              </w:rPr>
              <w:t>OBSERVACIONES</w:t>
            </w:r>
          </w:p>
        </w:tc>
      </w:tr>
      <w:tr w:rsidR="00F507D9" w:rsidRPr="00A2693E" w14:paraId="5CE4BA85" w14:textId="77777777" w:rsidTr="00FF7E51">
        <w:trPr>
          <w:trHeight w:val="288"/>
        </w:trPr>
        <w:tc>
          <w:tcPr>
            <w:tcW w:w="120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7212CD7" w14:textId="77777777" w:rsidR="00F507D9" w:rsidRPr="00A2693E" w:rsidRDefault="00F507D9" w:rsidP="00FF7E51">
            <w:pPr>
              <w:spacing w:before="0" w:after="0"/>
              <w:rPr>
                <w:rFonts w:cs="Arial"/>
                <w:b/>
                <w:sz w:val="20"/>
                <w:szCs w:val="20"/>
                <w:lang w:val="es-ES"/>
              </w:rPr>
            </w:pPr>
          </w:p>
        </w:tc>
        <w:tc>
          <w:tcPr>
            <w:tcW w:w="189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EC2350E" w14:textId="77777777" w:rsidR="00F507D9" w:rsidRPr="00A2693E" w:rsidRDefault="00F507D9" w:rsidP="00FF7E51">
            <w:pPr>
              <w:spacing w:before="0" w:after="0"/>
              <w:rPr>
                <w:rFonts w:cs="Arial"/>
                <w:b/>
                <w:sz w:val="20"/>
                <w:szCs w:val="20"/>
                <w:lang w:val="es-ES"/>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B7A4B28" w14:textId="77777777" w:rsidR="00F507D9" w:rsidRPr="00A2693E" w:rsidRDefault="00F507D9" w:rsidP="00FF7E51">
            <w:pPr>
              <w:spacing w:before="0" w:after="0"/>
              <w:rPr>
                <w:rFonts w:cs="Arial"/>
                <w:b/>
                <w:sz w:val="20"/>
                <w:szCs w:val="20"/>
                <w:lang w:val="es-ES"/>
              </w:rPr>
            </w:pPr>
          </w:p>
        </w:tc>
        <w:tc>
          <w:tcPr>
            <w:tcW w:w="1284" w:type="dxa"/>
            <w:tcBorders>
              <w:top w:val="nil"/>
              <w:left w:val="nil"/>
              <w:bottom w:val="single" w:sz="4" w:space="0" w:color="000000"/>
              <w:right w:val="single" w:sz="4" w:space="0" w:color="000000"/>
            </w:tcBorders>
            <w:shd w:val="clear" w:color="auto" w:fill="E7E6E6" w:themeFill="background2"/>
            <w:vAlign w:val="center"/>
          </w:tcPr>
          <w:p w14:paraId="6DA1F4AD" w14:textId="77777777" w:rsidR="00F507D9" w:rsidRPr="00A2693E" w:rsidRDefault="00F507D9" w:rsidP="00FF7E51">
            <w:pPr>
              <w:spacing w:before="0" w:after="0"/>
              <w:rPr>
                <w:rFonts w:cs="Arial"/>
                <w:b/>
                <w:sz w:val="20"/>
                <w:szCs w:val="20"/>
                <w:lang w:val="es-ES"/>
              </w:rPr>
            </w:pPr>
            <w:r w:rsidRPr="00A2693E">
              <w:rPr>
                <w:rFonts w:cs="Arial"/>
                <w:b/>
                <w:sz w:val="20"/>
                <w:szCs w:val="20"/>
                <w:lang w:val="es-ES"/>
              </w:rPr>
              <w:t>TIEMPO</w:t>
            </w:r>
          </w:p>
        </w:tc>
        <w:tc>
          <w:tcPr>
            <w:tcW w:w="1396" w:type="dxa"/>
            <w:tcBorders>
              <w:top w:val="nil"/>
              <w:left w:val="nil"/>
              <w:bottom w:val="single" w:sz="4" w:space="0" w:color="000000"/>
              <w:right w:val="single" w:sz="4" w:space="0" w:color="000000"/>
            </w:tcBorders>
            <w:shd w:val="clear" w:color="auto" w:fill="E7E6E6" w:themeFill="background2"/>
            <w:vAlign w:val="center"/>
          </w:tcPr>
          <w:p w14:paraId="7934850F" w14:textId="77777777" w:rsidR="00F507D9" w:rsidRPr="00A2693E" w:rsidRDefault="00F507D9" w:rsidP="00FF7E51">
            <w:pPr>
              <w:spacing w:before="0" w:after="0"/>
              <w:rPr>
                <w:rFonts w:cs="Arial"/>
                <w:b/>
                <w:sz w:val="20"/>
                <w:szCs w:val="20"/>
                <w:lang w:val="es-ES"/>
              </w:rPr>
            </w:pPr>
            <w:r w:rsidRPr="00A2693E">
              <w:rPr>
                <w:rFonts w:cs="Arial"/>
                <w:b/>
                <w:sz w:val="20"/>
                <w:szCs w:val="20"/>
                <w:lang w:val="es-ES"/>
              </w:rPr>
              <w:t>PROYECTO</w:t>
            </w:r>
          </w:p>
        </w:tc>
        <w:tc>
          <w:tcPr>
            <w:tcW w:w="204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EE18629" w14:textId="77777777" w:rsidR="00F507D9" w:rsidRPr="00A2693E" w:rsidRDefault="00F507D9" w:rsidP="00FF7E51">
            <w:pPr>
              <w:spacing w:before="0" w:after="0"/>
              <w:rPr>
                <w:rFonts w:cs="Arial"/>
                <w:b/>
                <w:sz w:val="20"/>
                <w:szCs w:val="20"/>
                <w:lang w:val="es-ES"/>
              </w:rPr>
            </w:pPr>
          </w:p>
        </w:tc>
      </w:tr>
      <w:tr w:rsidR="00F507D9" w:rsidRPr="00A2693E" w14:paraId="725966FB" w14:textId="77777777" w:rsidTr="00FF7E51">
        <w:trPr>
          <w:trHeight w:val="288"/>
        </w:trPr>
        <w:tc>
          <w:tcPr>
            <w:tcW w:w="1205" w:type="dxa"/>
            <w:tcBorders>
              <w:top w:val="nil"/>
              <w:left w:val="single" w:sz="4" w:space="0" w:color="000000"/>
              <w:bottom w:val="single" w:sz="4" w:space="0" w:color="000000"/>
              <w:right w:val="single" w:sz="4" w:space="0" w:color="000000"/>
            </w:tcBorders>
            <w:shd w:val="clear" w:color="auto" w:fill="auto"/>
            <w:vAlign w:val="center"/>
          </w:tcPr>
          <w:p w14:paraId="4DD4623F"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897" w:type="dxa"/>
            <w:tcBorders>
              <w:top w:val="nil"/>
              <w:left w:val="nil"/>
              <w:bottom w:val="single" w:sz="4" w:space="0" w:color="000000"/>
              <w:right w:val="single" w:sz="4" w:space="0" w:color="000000"/>
            </w:tcBorders>
            <w:shd w:val="clear" w:color="auto" w:fill="auto"/>
            <w:vAlign w:val="center"/>
          </w:tcPr>
          <w:p w14:paraId="67C9F43C"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730" w:type="dxa"/>
            <w:tcBorders>
              <w:top w:val="nil"/>
              <w:left w:val="nil"/>
              <w:bottom w:val="single" w:sz="4" w:space="0" w:color="000000"/>
              <w:right w:val="single" w:sz="4" w:space="0" w:color="000000"/>
            </w:tcBorders>
            <w:shd w:val="clear" w:color="auto" w:fill="auto"/>
            <w:vAlign w:val="center"/>
          </w:tcPr>
          <w:p w14:paraId="49AB8A79"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284" w:type="dxa"/>
            <w:tcBorders>
              <w:top w:val="nil"/>
              <w:left w:val="nil"/>
              <w:bottom w:val="single" w:sz="4" w:space="0" w:color="000000"/>
              <w:right w:val="single" w:sz="4" w:space="0" w:color="000000"/>
            </w:tcBorders>
            <w:shd w:val="clear" w:color="auto" w:fill="auto"/>
            <w:vAlign w:val="center"/>
          </w:tcPr>
          <w:p w14:paraId="54EC1447"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396" w:type="dxa"/>
            <w:tcBorders>
              <w:top w:val="nil"/>
              <w:left w:val="nil"/>
              <w:bottom w:val="single" w:sz="4" w:space="0" w:color="000000"/>
              <w:right w:val="single" w:sz="4" w:space="0" w:color="000000"/>
            </w:tcBorders>
            <w:shd w:val="clear" w:color="auto" w:fill="auto"/>
            <w:vAlign w:val="center"/>
          </w:tcPr>
          <w:p w14:paraId="7FD2DD34"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2048" w:type="dxa"/>
            <w:tcBorders>
              <w:top w:val="nil"/>
              <w:left w:val="nil"/>
              <w:bottom w:val="single" w:sz="4" w:space="0" w:color="000000"/>
              <w:right w:val="single" w:sz="4" w:space="0" w:color="000000"/>
            </w:tcBorders>
            <w:shd w:val="clear" w:color="auto" w:fill="auto"/>
            <w:vAlign w:val="center"/>
          </w:tcPr>
          <w:p w14:paraId="577D05EE"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r>
      <w:tr w:rsidR="00F507D9" w:rsidRPr="00A2693E" w14:paraId="11FA96A1" w14:textId="77777777" w:rsidTr="00FF7E51">
        <w:trPr>
          <w:trHeight w:val="288"/>
        </w:trPr>
        <w:tc>
          <w:tcPr>
            <w:tcW w:w="1205" w:type="dxa"/>
            <w:tcBorders>
              <w:top w:val="nil"/>
              <w:left w:val="single" w:sz="4" w:space="0" w:color="000000"/>
              <w:bottom w:val="single" w:sz="4" w:space="0" w:color="000000"/>
              <w:right w:val="single" w:sz="4" w:space="0" w:color="000000"/>
            </w:tcBorders>
            <w:shd w:val="clear" w:color="auto" w:fill="auto"/>
            <w:vAlign w:val="center"/>
          </w:tcPr>
          <w:p w14:paraId="6AD09E1F"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897" w:type="dxa"/>
            <w:tcBorders>
              <w:top w:val="nil"/>
              <w:left w:val="nil"/>
              <w:bottom w:val="single" w:sz="4" w:space="0" w:color="000000"/>
              <w:right w:val="single" w:sz="4" w:space="0" w:color="000000"/>
            </w:tcBorders>
            <w:shd w:val="clear" w:color="auto" w:fill="auto"/>
            <w:vAlign w:val="center"/>
          </w:tcPr>
          <w:p w14:paraId="604EFDAD"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730" w:type="dxa"/>
            <w:tcBorders>
              <w:top w:val="nil"/>
              <w:left w:val="nil"/>
              <w:bottom w:val="single" w:sz="4" w:space="0" w:color="000000"/>
              <w:right w:val="single" w:sz="4" w:space="0" w:color="000000"/>
            </w:tcBorders>
            <w:shd w:val="clear" w:color="auto" w:fill="auto"/>
            <w:vAlign w:val="center"/>
          </w:tcPr>
          <w:p w14:paraId="5166BDC6"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284" w:type="dxa"/>
            <w:tcBorders>
              <w:top w:val="nil"/>
              <w:left w:val="nil"/>
              <w:bottom w:val="single" w:sz="4" w:space="0" w:color="000000"/>
              <w:right w:val="single" w:sz="4" w:space="0" w:color="000000"/>
            </w:tcBorders>
            <w:shd w:val="clear" w:color="auto" w:fill="auto"/>
            <w:vAlign w:val="center"/>
          </w:tcPr>
          <w:p w14:paraId="6D8B2C4B"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396" w:type="dxa"/>
            <w:tcBorders>
              <w:top w:val="nil"/>
              <w:left w:val="nil"/>
              <w:bottom w:val="single" w:sz="4" w:space="0" w:color="000000"/>
              <w:right w:val="single" w:sz="4" w:space="0" w:color="000000"/>
            </w:tcBorders>
            <w:shd w:val="clear" w:color="auto" w:fill="auto"/>
            <w:vAlign w:val="center"/>
          </w:tcPr>
          <w:p w14:paraId="0F2F3182"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2048" w:type="dxa"/>
            <w:tcBorders>
              <w:top w:val="nil"/>
              <w:left w:val="nil"/>
              <w:bottom w:val="single" w:sz="4" w:space="0" w:color="000000"/>
              <w:right w:val="single" w:sz="4" w:space="0" w:color="000000"/>
            </w:tcBorders>
            <w:shd w:val="clear" w:color="auto" w:fill="auto"/>
            <w:vAlign w:val="center"/>
          </w:tcPr>
          <w:p w14:paraId="208B103C"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r>
      <w:tr w:rsidR="00F507D9" w:rsidRPr="00A2693E" w14:paraId="0E213570" w14:textId="77777777" w:rsidTr="00FF7E51">
        <w:trPr>
          <w:trHeight w:val="288"/>
        </w:trPr>
        <w:tc>
          <w:tcPr>
            <w:tcW w:w="1205" w:type="dxa"/>
            <w:tcBorders>
              <w:top w:val="nil"/>
              <w:left w:val="single" w:sz="4" w:space="0" w:color="000000"/>
              <w:bottom w:val="single" w:sz="4" w:space="0" w:color="000000"/>
              <w:right w:val="single" w:sz="4" w:space="0" w:color="000000"/>
            </w:tcBorders>
            <w:shd w:val="clear" w:color="auto" w:fill="auto"/>
            <w:vAlign w:val="center"/>
          </w:tcPr>
          <w:p w14:paraId="5571673E"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897" w:type="dxa"/>
            <w:tcBorders>
              <w:top w:val="nil"/>
              <w:left w:val="nil"/>
              <w:bottom w:val="single" w:sz="4" w:space="0" w:color="000000"/>
              <w:right w:val="single" w:sz="4" w:space="0" w:color="000000"/>
            </w:tcBorders>
            <w:shd w:val="clear" w:color="auto" w:fill="auto"/>
            <w:vAlign w:val="center"/>
          </w:tcPr>
          <w:p w14:paraId="7A929DAC"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730" w:type="dxa"/>
            <w:tcBorders>
              <w:top w:val="nil"/>
              <w:left w:val="nil"/>
              <w:bottom w:val="single" w:sz="4" w:space="0" w:color="000000"/>
              <w:right w:val="single" w:sz="4" w:space="0" w:color="000000"/>
            </w:tcBorders>
            <w:shd w:val="clear" w:color="auto" w:fill="auto"/>
            <w:vAlign w:val="center"/>
          </w:tcPr>
          <w:p w14:paraId="65B7BBC1"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284" w:type="dxa"/>
            <w:tcBorders>
              <w:top w:val="nil"/>
              <w:left w:val="nil"/>
              <w:bottom w:val="single" w:sz="4" w:space="0" w:color="000000"/>
              <w:right w:val="single" w:sz="4" w:space="0" w:color="000000"/>
            </w:tcBorders>
            <w:shd w:val="clear" w:color="auto" w:fill="auto"/>
            <w:vAlign w:val="center"/>
          </w:tcPr>
          <w:p w14:paraId="54AAC716"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396" w:type="dxa"/>
            <w:tcBorders>
              <w:top w:val="nil"/>
              <w:left w:val="nil"/>
              <w:bottom w:val="single" w:sz="4" w:space="0" w:color="000000"/>
              <w:right w:val="single" w:sz="4" w:space="0" w:color="000000"/>
            </w:tcBorders>
            <w:shd w:val="clear" w:color="auto" w:fill="auto"/>
            <w:vAlign w:val="center"/>
          </w:tcPr>
          <w:p w14:paraId="36A46704"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2048" w:type="dxa"/>
            <w:tcBorders>
              <w:top w:val="nil"/>
              <w:left w:val="nil"/>
              <w:bottom w:val="single" w:sz="4" w:space="0" w:color="000000"/>
              <w:right w:val="single" w:sz="4" w:space="0" w:color="000000"/>
            </w:tcBorders>
            <w:shd w:val="clear" w:color="auto" w:fill="auto"/>
            <w:vAlign w:val="center"/>
          </w:tcPr>
          <w:p w14:paraId="5C10DDFE"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r>
      <w:tr w:rsidR="00F507D9" w:rsidRPr="00A2693E" w14:paraId="7D6ADC5D" w14:textId="77777777" w:rsidTr="00FF7E51">
        <w:trPr>
          <w:trHeight w:val="288"/>
        </w:trPr>
        <w:tc>
          <w:tcPr>
            <w:tcW w:w="1205" w:type="dxa"/>
            <w:tcBorders>
              <w:top w:val="nil"/>
              <w:left w:val="single" w:sz="4" w:space="0" w:color="000000"/>
              <w:bottom w:val="single" w:sz="4" w:space="0" w:color="000000"/>
              <w:right w:val="single" w:sz="4" w:space="0" w:color="000000"/>
            </w:tcBorders>
            <w:shd w:val="clear" w:color="auto" w:fill="auto"/>
            <w:vAlign w:val="center"/>
          </w:tcPr>
          <w:p w14:paraId="2B0BCD33"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897" w:type="dxa"/>
            <w:tcBorders>
              <w:top w:val="nil"/>
              <w:left w:val="nil"/>
              <w:bottom w:val="single" w:sz="4" w:space="0" w:color="000000"/>
              <w:right w:val="single" w:sz="4" w:space="0" w:color="000000"/>
            </w:tcBorders>
            <w:shd w:val="clear" w:color="auto" w:fill="auto"/>
            <w:vAlign w:val="center"/>
          </w:tcPr>
          <w:p w14:paraId="7ECBEA40"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730" w:type="dxa"/>
            <w:tcBorders>
              <w:top w:val="nil"/>
              <w:left w:val="nil"/>
              <w:bottom w:val="single" w:sz="4" w:space="0" w:color="000000"/>
              <w:right w:val="single" w:sz="4" w:space="0" w:color="000000"/>
            </w:tcBorders>
            <w:shd w:val="clear" w:color="auto" w:fill="auto"/>
            <w:vAlign w:val="center"/>
          </w:tcPr>
          <w:p w14:paraId="6FE69973"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284" w:type="dxa"/>
            <w:tcBorders>
              <w:top w:val="nil"/>
              <w:left w:val="nil"/>
              <w:bottom w:val="single" w:sz="4" w:space="0" w:color="000000"/>
              <w:right w:val="single" w:sz="4" w:space="0" w:color="000000"/>
            </w:tcBorders>
            <w:shd w:val="clear" w:color="auto" w:fill="auto"/>
            <w:vAlign w:val="center"/>
          </w:tcPr>
          <w:p w14:paraId="7C99C8E2"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396" w:type="dxa"/>
            <w:tcBorders>
              <w:top w:val="nil"/>
              <w:left w:val="nil"/>
              <w:bottom w:val="single" w:sz="4" w:space="0" w:color="000000"/>
              <w:right w:val="single" w:sz="4" w:space="0" w:color="000000"/>
            </w:tcBorders>
            <w:shd w:val="clear" w:color="auto" w:fill="auto"/>
            <w:vAlign w:val="center"/>
          </w:tcPr>
          <w:p w14:paraId="32BC8CE6"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2048" w:type="dxa"/>
            <w:tcBorders>
              <w:top w:val="nil"/>
              <w:left w:val="nil"/>
              <w:bottom w:val="single" w:sz="4" w:space="0" w:color="000000"/>
              <w:right w:val="single" w:sz="4" w:space="0" w:color="000000"/>
            </w:tcBorders>
            <w:shd w:val="clear" w:color="auto" w:fill="auto"/>
            <w:vAlign w:val="center"/>
          </w:tcPr>
          <w:p w14:paraId="067624B5"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r>
      <w:tr w:rsidR="00F507D9" w:rsidRPr="00A2693E" w14:paraId="7615AB4D" w14:textId="77777777" w:rsidTr="00FF7E51">
        <w:trPr>
          <w:trHeight w:val="288"/>
        </w:trPr>
        <w:tc>
          <w:tcPr>
            <w:tcW w:w="1205" w:type="dxa"/>
            <w:tcBorders>
              <w:top w:val="nil"/>
              <w:left w:val="single" w:sz="4" w:space="0" w:color="000000"/>
              <w:bottom w:val="single" w:sz="4" w:space="0" w:color="000000"/>
              <w:right w:val="single" w:sz="4" w:space="0" w:color="000000"/>
            </w:tcBorders>
            <w:shd w:val="clear" w:color="auto" w:fill="auto"/>
            <w:vAlign w:val="center"/>
          </w:tcPr>
          <w:p w14:paraId="0794C6DD"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897" w:type="dxa"/>
            <w:tcBorders>
              <w:top w:val="nil"/>
              <w:left w:val="nil"/>
              <w:bottom w:val="single" w:sz="4" w:space="0" w:color="000000"/>
              <w:right w:val="single" w:sz="4" w:space="0" w:color="000000"/>
            </w:tcBorders>
            <w:shd w:val="clear" w:color="auto" w:fill="auto"/>
            <w:vAlign w:val="center"/>
          </w:tcPr>
          <w:p w14:paraId="719DAF20"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730" w:type="dxa"/>
            <w:tcBorders>
              <w:top w:val="nil"/>
              <w:left w:val="nil"/>
              <w:bottom w:val="single" w:sz="4" w:space="0" w:color="000000"/>
              <w:right w:val="single" w:sz="4" w:space="0" w:color="000000"/>
            </w:tcBorders>
            <w:shd w:val="clear" w:color="auto" w:fill="auto"/>
            <w:vAlign w:val="center"/>
          </w:tcPr>
          <w:p w14:paraId="49544A39"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284" w:type="dxa"/>
            <w:tcBorders>
              <w:top w:val="nil"/>
              <w:left w:val="nil"/>
              <w:bottom w:val="single" w:sz="4" w:space="0" w:color="000000"/>
              <w:right w:val="single" w:sz="4" w:space="0" w:color="000000"/>
            </w:tcBorders>
            <w:shd w:val="clear" w:color="auto" w:fill="auto"/>
            <w:vAlign w:val="center"/>
          </w:tcPr>
          <w:p w14:paraId="41B04041"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1396" w:type="dxa"/>
            <w:tcBorders>
              <w:top w:val="nil"/>
              <w:left w:val="nil"/>
              <w:bottom w:val="single" w:sz="4" w:space="0" w:color="000000"/>
              <w:right w:val="single" w:sz="4" w:space="0" w:color="000000"/>
            </w:tcBorders>
            <w:shd w:val="clear" w:color="auto" w:fill="auto"/>
            <w:vAlign w:val="center"/>
          </w:tcPr>
          <w:p w14:paraId="219DC566"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c>
          <w:tcPr>
            <w:tcW w:w="2048" w:type="dxa"/>
            <w:tcBorders>
              <w:top w:val="nil"/>
              <w:left w:val="nil"/>
              <w:bottom w:val="single" w:sz="4" w:space="0" w:color="000000"/>
              <w:right w:val="single" w:sz="4" w:space="0" w:color="000000"/>
            </w:tcBorders>
            <w:shd w:val="clear" w:color="auto" w:fill="auto"/>
            <w:vAlign w:val="center"/>
          </w:tcPr>
          <w:p w14:paraId="3CAA8DFB" w14:textId="77777777" w:rsidR="00F507D9" w:rsidRPr="00A2693E" w:rsidRDefault="00F507D9" w:rsidP="00FF7E51">
            <w:pPr>
              <w:spacing w:before="0" w:after="0"/>
              <w:rPr>
                <w:rFonts w:cs="Arial"/>
                <w:sz w:val="20"/>
                <w:szCs w:val="20"/>
                <w:lang w:val="es-ES"/>
              </w:rPr>
            </w:pPr>
            <w:r w:rsidRPr="00A2693E">
              <w:rPr>
                <w:rFonts w:cs="Arial"/>
                <w:sz w:val="20"/>
                <w:szCs w:val="20"/>
                <w:lang w:val="es-ES"/>
              </w:rPr>
              <w:t> </w:t>
            </w:r>
          </w:p>
        </w:tc>
      </w:tr>
    </w:tbl>
    <w:p w14:paraId="38599000" w14:textId="77777777" w:rsidR="00F507D9" w:rsidRPr="00A2693E" w:rsidRDefault="00F507D9" w:rsidP="00F507D9">
      <w:pPr>
        <w:rPr>
          <w:rFonts w:cs="Arial"/>
          <w:sz w:val="20"/>
          <w:szCs w:val="20"/>
          <w:lang w:val="es-ES"/>
        </w:rPr>
      </w:pPr>
    </w:p>
    <w:tbl>
      <w:tblPr>
        <w:tblpPr w:leftFromText="141" w:rightFromText="141" w:vertAnchor="text" w:tblpY="62"/>
        <w:tblW w:w="5626" w:type="pct"/>
        <w:tblLook w:val="0400" w:firstRow="0" w:lastRow="0" w:firstColumn="0" w:lastColumn="0" w:noHBand="0" w:noVBand="1"/>
      </w:tblPr>
      <w:tblGrid>
        <w:gridCol w:w="9562"/>
      </w:tblGrid>
      <w:tr w:rsidR="00F507D9" w:rsidRPr="00A2693E" w14:paraId="234B7ED1" w14:textId="77777777" w:rsidTr="00FF7E51">
        <w:trPr>
          <w:trHeight w:val="282"/>
        </w:trPr>
        <w:tc>
          <w:tcPr>
            <w:tcW w:w="5000" w:type="pct"/>
            <w:tcBorders>
              <w:top w:val="single" w:sz="4" w:space="0" w:color="000000"/>
              <w:left w:val="single" w:sz="4" w:space="0" w:color="000000"/>
              <w:bottom w:val="nil"/>
              <w:right w:val="single" w:sz="4" w:space="0" w:color="000000"/>
            </w:tcBorders>
            <w:shd w:val="clear" w:color="auto" w:fill="FFFFFF"/>
            <w:vAlign w:val="center"/>
          </w:tcPr>
          <w:p w14:paraId="5EF6208C" w14:textId="77777777" w:rsidR="00F507D9" w:rsidRPr="00A2693E" w:rsidRDefault="00F507D9" w:rsidP="00FF7E51">
            <w:pPr>
              <w:rPr>
                <w:rFonts w:cs="Arial"/>
                <w:sz w:val="20"/>
                <w:szCs w:val="20"/>
                <w:lang w:val="es-ES"/>
              </w:rPr>
            </w:pPr>
            <w:r w:rsidRPr="00A2693E">
              <w:rPr>
                <w:rFonts w:cs="Arial"/>
                <w:sz w:val="20"/>
                <w:szCs w:val="20"/>
                <w:lang w:val="es-ES"/>
              </w:rPr>
              <w:t>Para constancia de lo ofertado, suscribo este formulario,</w:t>
            </w:r>
          </w:p>
        </w:tc>
      </w:tr>
      <w:tr w:rsidR="00F507D9" w:rsidRPr="00A2693E" w14:paraId="78EA2BA7" w14:textId="77777777" w:rsidTr="00FF7E51">
        <w:trPr>
          <w:trHeight w:val="282"/>
        </w:trPr>
        <w:tc>
          <w:tcPr>
            <w:tcW w:w="5000" w:type="pct"/>
            <w:tcBorders>
              <w:top w:val="nil"/>
              <w:left w:val="single" w:sz="4" w:space="0" w:color="000000"/>
              <w:bottom w:val="nil"/>
              <w:right w:val="single" w:sz="4" w:space="0" w:color="000000"/>
            </w:tcBorders>
            <w:shd w:val="clear" w:color="auto" w:fill="FFFFFF"/>
            <w:vAlign w:val="center"/>
          </w:tcPr>
          <w:p w14:paraId="224CD73E" w14:textId="77777777" w:rsidR="00F507D9" w:rsidRPr="00A2693E" w:rsidRDefault="00F507D9" w:rsidP="00FF7E51">
            <w:pPr>
              <w:rPr>
                <w:rFonts w:cs="Arial"/>
                <w:sz w:val="20"/>
                <w:szCs w:val="20"/>
                <w:lang w:val="es-ES"/>
              </w:rPr>
            </w:pPr>
            <w:r w:rsidRPr="00A2693E">
              <w:rPr>
                <w:rFonts w:cs="Arial"/>
                <w:sz w:val="20"/>
                <w:szCs w:val="20"/>
                <w:lang w:val="es-ES"/>
              </w:rPr>
              <w:t> </w:t>
            </w:r>
          </w:p>
        </w:tc>
      </w:tr>
      <w:tr w:rsidR="00F507D9" w:rsidRPr="00A2693E" w14:paraId="03942CBA" w14:textId="77777777" w:rsidTr="00FF7E51">
        <w:trPr>
          <w:trHeight w:val="282"/>
        </w:trPr>
        <w:tc>
          <w:tcPr>
            <w:tcW w:w="5000" w:type="pct"/>
            <w:tcBorders>
              <w:top w:val="nil"/>
              <w:left w:val="single" w:sz="4" w:space="0" w:color="000000"/>
              <w:bottom w:val="nil"/>
              <w:right w:val="single" w:sz="4" w:space="0" w:color="000000"/>
            </w:tcBorders>
            <w:shd w:val="clear" w:color="auto" w:fill="FFFFFF"/>
            <w:vAlign w:val="center"/>
          </w:tcPr>
          <w:p w14:paraId="4A99A678" w14:textId="77777777" w:rsidR="00F507D9" w:rsidRPr="00A2693E" w:rsidRDefault="00F507D9" w:rsidP="00FF7E51">
            <w:pPr>
              <w:rPr>
                <w:rFonts w:cs="Arial"/>
                <w:sz w:val="20"/>
                <w:szCs w:val="20"/>
                <w:lang w:val="es-ES"/>
              </w:rPr>
            </w:pPr>
            <w:r w:rsidRPr="00A2693E">
              <w:rPr>
                <w:rFonts w:cs="Arial"/>
                <w:sz w:val="20"/>
                <w:szCs w:val="20"/>
                <w:lang w:val="es-ES"/>
              </w:rPr>
              <w:t> </w:t>
            </w:r>
          </w:p>
        </w:tc>
      </w:tr>
      <w:tr w:rsidR="00F507D9" w:rsidRPr="00A2693E" w14:paraId="08399C79" w14:textId="77777777" w:rsidTr="00FF7E51">
        <w:trPr>
          <w:trHeight w:val="282"/>
        </w:trPr>
        <w:tc>
          <w:tcPr>
            <w:tcW w:w="5000" w:type="pct"/>
            <w:tcBorders>
              <w:top w:val="nil"/>
              <w:left w:val="single" w:sz="4" w:space="0" w:color="000000"/>
              <w:bottom w:val="nil"/>
              <w:right w:val="single" w:sz="4" w:space="0" w:color="000000"/>
            </w:tcBorders>
            <w:shd w:val="clear" w:color="auto" w:fill="FFFFFF"/>
            <w:vAlign w:val="center"/>
          </w:tcPr>
          <w:p w14:paraId="66849AF5" w14:textId="77777777" w:rsidR="00F507D9" w:rsidRPr="00A2693E" w:rsidRDefault="00F507D9" w:rsidP="00FF7E51">
            <w:pPr>
              <w:rPr>
                <w:rFonts w:cs="Arial"/>
                <w:sz w:val="20"/>
                <w:szCs w:val="20"/>
                <w:lang w:val="es-ES"/>
              </w:rPr>
            </w:pPr>
            <w:r w:rsidRPr="00A2693E">
              <w:rPr>
                <w:rFonts w:cs="Arial"/>
                <w:sz w:val="20"/>
                <w:szCs w:val="20"/>
                <w:lang w:val="es-ES"/>
              </w:rPr>
              <w:t> </w:t>
            </w:r>
          </w:p>
        </w:tc>
      </w:tr>
      <w:tr w:rsidR="00F507D9" w:rsidRPr="00A2693E" w14:paraId="69CF3712" w14:textId="77777777" w:rsidTr="00FF7E51">
        <w:trPr>
          <w:trHeight w:val="282"/>
        </w:trPr>
        <w:tc>
          <w:tcPr>
            <w:tcW w:w="5000" w:type="pct"/>
            <w:tcBorders>
              <w:top w:val="nil"/>
              <w:left w:val="single" w:sz="4" w:space="0" w:color="000000"/>
              <w:bottom w:val="nil"/>
              <w:right w:val="single" w:sz="4" w:space="0" w:color="000000"/>
            </w:tcBorders>
            <w:shd w:val="clear" w:color="auto" w:fill="FFFFFF"/>
            <w:vAlign w:val="center"/>
          </w:tcPr>
          <w:p w14:paraId="25347DEA" w14:textId="77777777" w:rsidR="00F507D9" w:rsidRPr="00A2693E" w:rsidRDefault="00F507D9" w:rsidP="00FF7E51">
            <w:pPr>
              <w:rPr>
                <w:rFonts w:cs="Arial"/>
                <w:sz w:val="20"/>
                <w:szCs w:val="20"/>
                <w:lang w:val="es-ES"/>
              </w:rPr>
            </w:pPr>
            <w:r w:rsidRPr="00A2693E">
              <w:rPr>
                <w:rFonts w:cs="Arial"/>
                <w:sz w:val="20"/>
                <w:szCs w:val="20"/>
                <w:lang w:val="es-ES"/>
              </w:rPr>
              <w:t> </w:t>
            </w:r>
          </w:p>
        </w:tc>
      </w:tr>
      <w:tr w:rsidR="00F507D9" w:rsidRPr="00A2693E" w14:paraId="5CCCC13D" w14:textId="77777777" w:rsidTr="00FF7E51">
        <w:trPr>
          <w:trHeight w:val="282"/>
        </w:trPr>
        <w:tc>
          <w:tcPr>
            <w:tcW w:w="5000" w:type="pct"/>
            <w:tcBorders>
              <w:top w:val="nil"/>
              <w:left w:val="single" w:sz="4" w:space="0" w:color="000000"/>
              <w:bottom w:val="nil"/>
              <w:right w:val="single" w:sz="4" w:space="0" w:color="000000"/>
            </w:tcBorders>
            <w:shd w:val="clear" w:color="auto" w:fill="FFFFFF"/>
            <w:vAlign w:val="center"/>
          </w:tcPr>
          <w:p w14:paraId="4D80AF2A" w14:textId="77777777" w:rsidR="00F507D9" w:rsidRPr="00A2693E" w:rsidRDefault="00F507D9" w:rsidP="00FF7E51">
            <w:pPr>
              <w:rPr>
                <w:rFonts w:cs="Arial"/>
                <w:sz w:val="20"/>
                <w:szCs w:val="20"/>
                <w:lang w:val="es-ES"/>
              </w:rPr>
            </w:pPr>
            <w:r w:rsidRPr="00A2693E">
              <w:rPr>
                <w:rFonts w:cs="Arial"/>
                <w:sz w:val="20"/>
                <w:szCs w:val="20"/>
                <w:lang w:val="es-ES"/>
              </w:rPr>
              <w:t>-------------------------------------------------------</w:t>
            </w:r>
          </w:p>
        </w:tc>
      </w:tr>
      <w:tr w:rsidR="00F507D9" w:rsidRPr="00A2693E" w14:paraId="3BB1042A" w14:textId="77777777" w:rsidTr="00FF7E51">
        <w:trPr>
          <w:trHeight w:val="542"/>
        </w:trPr>
        <w:tc>
          <w:tcPr>
            <w:tcW w:w="5000" w:type="pct"/>
            <w:tcBorders>
              <w:top w:val="nil"/>
              <w:left w:val="single" w:sz="4" w:space="0" w:color="000000"/>
              <w:bottom w:val="single" w:sz="4" w:space="0" w:color="000000"/>
              <w:right w:val="single" w:sz="4" w:space="0" w:color="000000"/>
            </w:tcBorders>
            <w:shd w:val="clear" w:color="auto" w:fill="FFFFFF"/>
            <w:vAlign w:val="center"/>
          </w:tcPr>
          <w:p w14:paraId="361E18FA" w14:textId="77777777" w:rsidR="00F507D9" w:rsidRPr="00A2693E" w:rsidRDefault="00F507D9" w:rsidP="00FF7E51">
            <w:pPr>
              <w:rPr>
                <w:rFonts w:cs="Arial"/>
                <w:sz w:val="20"/>
                <w:szCs w:val="20"/>
                <w:lang w:val="es-ES"/>
              </w:rPr>
            </w:pPr>
            <w:r w:rsidRPr="00A2693E">
              <w:rPr>
                <w:rFonts w:cs="Arial"/>
                <w:sz w:val="20"/>
                <w:szCs w:val="20"/>
                <w:lang w:val="es-ES"/>
              </w:rPr>
              <w:t xml:space="preserve">FIRMA DEL OFERENTE, SU REPRESENTANTE LEGAL, APODERADO O PROCURADOR COMÚN (según el caso) </w:t>
            </w:r>
          </w:p>
        </w:tc>
      </w:tr>
    </w:tbl>
    <w:p w14:paraId="10F994D4" w14:textId="77777777" w:rsidR="00F507D9" w:rsidRPr="00A2693E" w:rsidRDefault="00F507D9" w:rsidP="00F507D9">
      <w:pPr>
        <w:rPr>
          <w:rFonts w:cs="Arial"/>
          <w:sz w:val="20"/>
          <w:szCs w:val="20"/>
          <w:lang w:val="es-ES"/>
        </w:rPr>
      </w:pPr>
    </w:p>
    <w:p w14:paraId="51CF4D20" w14:textId="77777777" w:rsidR="00F507D9" w:rsidRPr="00A2693E" w:rsidRDefault="00F507D9" w:rsidP="00F507D9">
      <w:pPr>
        <w:rPr>
          <w:rFonts w:cs="Arial"/>
          <w:sz w:val="20"/>
          <w:szCs w:val="20"/>
          <w:lang w:val="es-ES"/>
        </w:rPr>
      </w:pPr>
      <w:r w:rsidRPr="00A2693E">
        <w:rPr>
          <w:rFonts w:cs="Arial"/>
          <w:sz w:val="20"/>
          <w:szCs w:val="20"/>
          <w:lang w:val="es-ES"/>
        </w:rPr>
        <w:br w:type="page"/>
      </w:r>
    </w:p>
    <w:p w14:paraId="18CEA2BD" w14:textId="77777777" w:rsidR="00F507D9" w:rsidRPr="00A2693E" w:rsidRDefault="00F507D9" w:rsidP="00F507D9">
      <w:pPr>
        <w:rPr>
          <w:rFonts w:cs="Arial"/>
          <w:b/>
          <w:sz w:val="20"/>
          <w:szCs w:val="20"/>
          <w:lang w:val="es-ES"/>
        </w:rPr>
      </w:pPr>
      <w:r w:rsidRPr="00A2693E">
        <w:rPr>
          <w:rFonts w:cs="Arial"/>
          <w:b/>
          <w:sz w:val="20"/>
          <w:szCs w:val="20"/>
          <w:lang w:val="es-ES"/>
        </w:rPr>
        <w:t>FORMULARIO 9. COMPROMISO DEL PERSONAL TÉCNICO ASIGNADO AL PROYECTO</w:t>
      </w:r>
    </w:p>
    <w:p w14:paraId="4A45E588" w14:textId="77777777" w:rsidR="00F507D9" w:rsidRPr="00A2693E" w:rsidRDefault="00F507D9" w:rsidP="00F507D9">
      <w:pPr>
        <w:rPr>
          <w:rFonts w:cs="Arial"/>
          <w:sz w:val="20"/>
          <w:szCs w:val="20"/>
          <w:lang w:val="es-ES"/>
        </w:rPr>
      </w:pPr>
      <w:r w:rsidRPr="00A2693E">
        <w:rPr>
          <w:rFonts w:cs="Arial"/>
          <w:sz w:val="20"/>
          <w:szCs w:val="20"/>
          <w:lang w:val="es-ES"/>
        </w:rPr>
        <w:t>Hoja______ de_____</w:t>
      </w:r>
    </w:p>
    <w:p w14:paraId="76836712" w14:textId="2E1772D0" w:rsidR="00F507D9" w:rsidRPr="00A2693E" w:rsidRDefault="00F507D9" w:rsidP="00F507D9">
      <w:pPr>
        <w:rPr>
          <w:rFonts w:cs="Arial"/>
          <w:sz w:val="20"/>
          <w:szCs w:val="20"/>
          <w:lang w:val="es-ES"/>
        </w:rPr>
      </w:pPr>
      <w:r w:rsidRPr="00A2693E">
        <w:rPr>
          <w:rFonts w:cs="Arial"/>
          <w:sz w:val="20"/>
          <w:szCs w:val="20"/>
          <w:lang w:val="es-ES"/>
        </w:rPr>
        <w:t xml:space="preserve">Yo, (nombre del profesional), me comprometo con (nombre del oferente) a prestar mis servicios durante la ejecución del contrato de Delegación con el GAD MUNICIPAL </w:t>
      </w:r>
      <w:r w:rsidR="00DC3735">
        <w:rPr>
          <w:rFonts w:cs="Arial"/>
          <w:sz w:val="20"/>
          <w:szCs w:val="20"/>
          <w:lang w:val="es-ES"/>
        </w:rPr>
        <w:t>BALZAR</w:t>
      </w:r>
      <w:r w:rsidRPr="00A2693E">
        <w:rPr>
          <w:rFonts w:cs="Arial"/>
          <w:sz w:val="20"/>
          <w:szCs w:val="20"/>
          <w:lang w:val="es-ES"/>
        </w:rPr>
        <w:t xml:space="preserve">, en caso de resultar adjudicados, adjuntando al presente compromiso mi hoja de vida y experiencia. </w:t>
      </w:r>
    </w:p>
    <w:p w14:paraId="2A16277C" w14:textId="77777777" w:rsidR="00F507D9" w:rsidRPr="00A2693E" w:rsidRDefault="00F507D9" w:rsidP="00F507D9">
      <w:pPr>
        <w:rPr>
          <w:rFonts w:cs="Arial"/>
          <w:sz w:val="20"/>
          <w:szCs w:val="20"/>
          <w:lang w:val="es-ES"/>
        </w:rPr>
      </w:pPr>
      <w:r w:rsidRPr="00A2693E">
        <w:rPr>
          <w:rFonts w:cs="Arial"/>
          <w:sz w:val="20"/>
          <w:szCs w:val="20"/>
          <w:lang w:val="es-ES"/>
        </w:rPr>
        <w:t>El PERFIL PROFESIONAL al cual postulo es el de ________________________</w:t>
      </w:r>
    </w:p>
    <w:p w14:paraId="2EF582F6" w14:textId="77777777" w:rsidR="00F507D9" w:rsidRPr="00A2693E" w:rsidRDefault="00F507D9" w:rsidP="00F507D9">
      <w:pPr>
        <w:rPr>
          <w:rFonts w:cs="Arial"/>
          <w:sz w:val="20"/>
          <w:szCs w:val="20"/>
          <w:lang w:val="es-ES"/>
        </w:rPr>
      </w:pPr>
      <w:r w:rsidRPr="00A2693E">
        <w:rPr>
          <w:rFonts w:cs="Arial"/>
          <w:sz w:val="20"/>
          <w:szCs w:val="20"/>
          <w:lang w:val="es-ES"/>
        </w:rPr>
        <w:t>Lugar y Fecha</w:t>
      </w:r>
    </w:p>
    <w:p w14:paraId="1BADD2B7" w14:textId="77777777" w:rsidR="00F507D9" w:rsidRPr="00A2693E" w:rsidRDefault="00F507D9" w:rsidP="00F507D9">
      <w:pPr>
        <w:rPr>
          <w:rFonts w:cs="Arial"/>
          <w:sz w:val="20"/>
          <w:szCs w:val="20"/>
          <w:lang w:val="es-ES"/>
        </w:rPr>
      </w:pPr>
    </w:p>
    <w:p w14:paraId="7679648F" w14:textId="77777777" w:rsidR="00F507D9" w:rsidRPr="00A2693E" w:rsidRDefault="00F507D9" w:rsidP="00F507D9">
      <w:pPr>
        <w:rPr>
          <w:rFonts w:cs="Arial"/>
          <w:sz w:val="20"/>
          <w:szCs w:val="20"/>
          <w:lang w:val="es-ES"/>
        </w:rPr>
      </w:pPr>
    </w:p>
    <w:p w14:paraId="2A13B6FD" w14:textId="77777777" w:rsidR="00F507D9" w:rsidRPr="00A2693E" w:rsidRDefault="00F507D9" w:rsidP="00F507D9">
      <w:pPr>
        <w:rPr>
          <w:rFonts w:cs="Arial"/>
          <w:sz w:val="20"/>
          <w:szCs w:val="20"/>
          <w:lang w:val="es-ES"/>
        </w:rPr>
      </w:pPr>
    </w:p>
    <w:p w14:paraId="515FD742" w14:textId="77777777" w:rsidR="00F507D9" w:rsidRPr="00A2693E" w:rsidRDefault="00F507D9" w:rsidP="00F507D9">
      <w:pPr>
        <w:rPr>
          <w:rFonts w:cs="Arial"/>
          <w:sz w:val="20"/>
          <w:szCs w:val="20"/>
          <w:lang w:val="es-ES"/>
        </w:rPr>
      </w:pPr>
    </w:p>
    <w:p w14:paraId="64D1E687" w14:textId="77777777" w:rsidR="00F507D9" w:rsidRPr="00A2693E" w:rsidRDefault="00F507D9" w:rsidP="00F507D9">
      <w:pPr>
        <w:rPr>
          <w:rFonts w:cs="Arial"/>
          <w:sz w:val="20"/>
          <w:szCs w:val="20"/>
          <w:lang w:val="es-ES"/>
        </w:rPr>
      </w:pPr>
    </w:p>
    <w:p w14:paraId="6385A3EE" w14:textId="77777777" w:rsidR="00F507D9" w:rsidRPr="00A2693E" w:rsidRDefault="00F507D9" w:rsidP="00F507D9">
      <w:pPr>
        <w:rPr>
          <w:rFonts w:cs="Arial"/>
          <w:sz w:val="20"/>
          <w:szCs w:val="20"/>
          <w:lang w:val="es-ES"/>
        </w:rPr>
      </w:pPr>
    </w:p>
    <w:p w14:paraId="18EEC7F7" w14:textId="77777777" w:rsidR="00F507D9" w:rsidRPr="00A2693E" w:rsidRDefault="00F507D9" w:rsidP="00F507D9">
      <w:pPr>
        <w:rPr>
          <w:rFonts w:cs="Arial"/>
          <w:sz w:val="20"/>
          <w:szCs w:val="20"/>
          <w:lang w:val="es-ES"/>
        </w:rPr>
      </w:pPr>
    </w:p>
    <w:p w14:paraId="1B7A14CA" w14:textId="77777777" w:rsidR="00F507D9" w:rsidRPr="00A2693E" w:rsidRDefault="00F507D9" w:rsidP="00F507D9">
      <w:pPr>
        <w:rPr>
          <w:rFonts w:cs="Arial"/>
          <w:sz w:val="20"/>
          <w:szCs w:val="20"/>
          <w:lang w:val="es-ES"/>
        </w:rPr>
      </w:pPr>
      <w:r w:rsidRPr="00A2693E">
        <w:rPr>
          <w:rFonts w:cs="Arial"/>
          <w:sz w:val="20"/>
          <w:szCs w:val="20"/>
          <w:lang w:val="es-ES"/>
        </w:rPr>
        <w:t>__________________________</w:t>
      </w:r>
    </w:p>
    <w:p w14:paraId="357C5CDB" w14:textId="77777777" w:rsidR="00F507D9" w:rsidRPr="00A2693E" w:rsidRDefault="00F507D9" w:rsidP="00F507D9">
      <w:pPr>
        <w:rPr>
          <w:rFonts w:cs="Arial"/>
          <w:sz w:val="20"/>
          <w:szCs w:val="20"/>
          <w:lang w:val="es-ES"/>
        </w:rPr>
      </w:pPr>
      <w:r w:rsidRPr="00A2693E">
        <w:rPr>
          <w:rFonts w:cs="Arial"/>
          <w:sz w:val="20"/>
          <w:szCs w:val="20"/>
          <w:lang w:val="es-ES"/>
        </w:rPr>
        <w:t>(Firma, Nombre y Número CC)</w:t>
      </w:r>
    </w:p>
    <w:p w14:paraId="7F02FE5E" w14:textId="77777777" w:rsidR="00F507D9" w:rsidRPr="00A2693E" w:rsidRDefault="00F507D9" w:rsidP="00F507D9">
      <w:pPr>
        <w:rPr>
          <w:rFonts w:cs="Arial"/>
          <w:sz w:val="20"/>
          <w:szCs w:val="20"/>
          <w:lang w:val="es-ES"/>
        </w:rPr>
      </w:pPr>
      <w:r w:rsidRPr="00A2693E">
        <w:rPr>
          <w:rFonts w:cs="Arial"/>
          <w:sz w:val="20"/>
          <w:szCs w:val="20"/>
          <w:lang w:val="es-ES"/>
        </w:rPr>
        <w:t>(Personal Técnico Asignado al Proyecto)</w:t>
      </w:r>
    </w:p>
    <w:p w14:paraId="30E560EC" w14:textId="77777777" w:rsidR="00F507D9" w:rsidRPr="00A2693E" w:rsidRDefault="00F507D9" w:rsidP="00F507D9">
      <w:pPr>
        <w:rPr>
          <w:rFonts w:cs="Arial"/>
          <w:sz w:val="20"/>
          <w:szCs w:val="20"/>
          <w:lang w:val="es-ES"/>
        </w:rPr>
      </w:pPr>
    </w:p>
    <w:p w14:paraId="6AC4127A" w14:textId="77777777" w:rsidR="00F507D9" w:rsidRPr="00A2693E" w:rsidRDefault="00F507D9" w:rsidP="00F507D9">
      <w:pPr>
        <w:rPr>
          <w:rFonts w:cs="Arial"/>
          <w:sz w:val="20"/>
          <w:szCs w:val="20"/>
          <w:lang w:val="es-ES"/>
        </w:rPr>
      </w:pPr>
      <w:r w:rsidRPr="00A2693E">
        <w:rPr>
          <w:rFonts w:cs="Arial"/>
          <w:sz w:val="20"/>
          <w:szCs w:val="20"/>
          <w:lang w:val="es-ES"/>
        </w:rPr>
        <w:t>Nota:</w:t>
      </w:r>
    </w:p>
    <w:p w14:paraId="7F05BCDD" w14:textId="77777777" w:rsidR="00F507D9" w:rsidRPr="00A2693E" w:rsidRDefault="00F507D9" w:rsidP="00F507D9">
      <w:pPr>
        <w:rPr>
          <w:rFonts w:cs="Arial"/>
          <w:sz w:val="20"/>
          <w:szCs w:val="20"/>
          <w:lang w:val="es-ES"/>
        </w:rPr>
      </w:pPr>
      <w:r w:rsidRPr="00A2693E">
        <w:rPr>
          <w:rFonts w:cs="Arial"/>
          <w:sz w:val="20"/>
          <w:szCs w:val="20"/>
          <w:lang w:val="es-ES"/>
        </w:rPr>
        <w:t xml:space="preserve">Este formulario deberá estar firmado por el personal técnico para ser considerado en el proyecto, exclusivamente. </w:t>
      </w:r>
    </w:p>
    <w:p w14:paraId="1A2B75BB" w14:textId="77777777" w:rsidR="00F507D9" w:rsidRPr="00A2693E" w:rsidRDefault="00F507D9" w:rsidP="00F507D9">
      <w:pPr>
        <w:rPr>
          <w:rFonts w:cs="Arial"/>
          <w:sz w:val="20"/>
          <w:szCs w:val="20"/>
          <w:lang w:val="es-ES"/>
        </w:rPr>
      </w:pPr>
    </w:p>
    <w:p w14:paraId="10503BC3" w14:textId="77777777" w:rsidR="00F507D9" w:rsidRPr="00A2693E" w:rsidRDefault="00F507D9" w:rsidP="00F507D9">
      <w:pPr>
        <w:rPr>
          <w:rFonts w:cs="Arial"/>
          <w:sz w:val="20"/>
          <w:szCs w:val="20"/>
          <w:lang w:val="es-ES"/>
        </w:rPr>
      </w:pPr>
      <w:r w:rsidRPr="00A2693E">
        <w:rPr>
          <w:rFonts w:cs="Arial"/>
          <w:sz w:val="20"/>
          <w:szCs w:val="20"/>
          <w:lang w:val="es-ES"/>
        </w:rPr>
        <w:br w:type="page"/>
      </w:r>
    </w:p>
    <w:p w14:paraId="71115D7C" w14:textId="77777777" w:rsidR="00F507D9" w:rsidRPr="00A2693E" w:rsidRDefault="00F507D9" w:rsidP="00F507D9">
      <w:pPr>
        <w:spacing w:before="0" w:after="0"/>
        <w:contextualSpacing/>
        <w:rPr>
          <w:rFonts w:cs="Arial"/>
          <w:b/>
          <w:bCs/>
          <w:sz w:val="20"/>
          <w:szCs w:val="20"/>
          <w:lang w:val="es-ES"/>
        </w:rPr>
      </w:pPr>
      <w:r w:rsidRPr="00A2693E">
        <w:rPr>
          <w:rFonts w:cs="Arial"/>
          <w:b/>
          <w:bCs/>
          <w:sz w:val="20"/>
          <w:szCs w:val="20"/>
          <w:lang w:val="es-ES"/>
        </w:rPr>
        <w:t>Hoja de vida del personal técnico asignado al proyecto</w:t>
      </w:r>
    </w:p>
    <w:p w14:paraId="423C6059" w14:textId="77777777" w:rsidR="00F507D9" w:rsidRPr="00A2693E" w:rsidRDefault="00F507D9" w:rsidP="00F507D9">
      <w:pPr>
        <w:rPr>
          <w:rFonts w:cs="Arial"/>
          <w:sz w:val="20"/>
          <w:szCs w:val="20"/>
          <w:lang w:val="es-ES"/>
        </w:rPr>
      </w:pPr>
      <w:r w:rsidRPr="00A2693E">
        <w:rPr>
          <w:rFonts w:cs="Arial"/>
          <w:sz w:val="20"/>
          <w:szCs w:val="20"/>
          <w:lang w:val="es-ES"/>
        </w:rPr>
        <w:t>Hoja____ de ____</w:t>
      </w:r>
    </w:p>
    <w:p w14:paraId="21490B61" w14:textId="77777777" w:rsidR="00F507D9" w:rsidRPr="00A2693E" w:rsidRDefault="00F507D9" w:rsidP="00F507D9">
      <w:pPr>
        <w:rPr>
          <w:rFonts w:cs="Arial"/>
          <w:sz w:val="20"/>
          <w:szCs w:val="20"/>
          <w:lang w:val="es-ES"/>
        </w:rPr>
      </w:pPr>
    </w:p>
    <w:tbl>
      <w:tblPr>
        <w:tblW w:w="6833" w:type="dxa"/>
        <w:tblLayout w:type="fixed"/>
        <w:tblLook w:val="0400" w:firstRow="0" w:lastRow="0" w:firstColumn="0" w:lastColumn="0" w:noHBand="0" w:noVBand="1"/>
      </w:tblPr>
      <w:tblGrid>
        <w:gridCol w:w="305"/>
        <w:gridCol w:w="3100"/>
        <w:gridCol w:w="3428"/>
      </w:tblGrid>
      <w:tr w:rsidR="00F507D9" w:rsidRPr="00A2693E" w14:paraId="45C65F01" w14:textId="77777777" w:rsidTr="00FF7E51">
        <w:trPr>
          <w:trHeight w:val="288"/>
        </w:trPr>
        <w:tc>
          <w:tcPr>
            <w:tcW w:w="305" w:type="dxa"/>
            <w:tcBorders>
              <w:top w:val="nil"/>
              <w:left w:val="nil"/>
              <w:bottom w:val="nil"/>
              <w:right w:val="nil"/>
            </w:tcBorders>
            <w:shd w:val="clear" w:color="auto" w:fill="FFFFFF"/>
            <w:vAlign w:val="center"/>
          </w:tcPr>
          <w:p w14:paraId="0A4641F0" w14:textId="77777777" w:rsidR="00F507D9" w:rsidRPr="00A2693E" w:rsidRDefault="00F507D9" w:rsidP="00FF7E51">
            <w:pPr>
              <w:spacing w:before="0" w:after="0"/>
              <w:rPr>
                <w:rFonts w:cs="Arial"/>
                <w:sz w:val="20"/>
                <w:szCs w:val="20"/>
                <w:lang w:val="es-ES"/>
              </w:rPr>
            </w:pPr>
            <w:r w:rsidRPr="00A2693E">
              <w:rPr>
                <w:rFonts w:cs="Arial"/>
                <w:sz w:val="20"/>
                <w:szCs w:val="20"/>
                <w:lang w:val="es-ES"/>
              </w:rPr>
              <w:t>1.</w:t>
            </w:r>
          </w:p>
        </w:tc>
        <w:tc>
          <w:tcPr>
            <w:tcW w:w="3100" w:type="dxa"/>
            <w:tcBorders>
              <w:top w:val="nil"/>
              <w:left w:val="nil"/>
              <w:bottom w:val="nil"/>
              <w:right w:val="nil"/>
            </w:tcBorders>
            <w:shd w:val="clear" w:color="auto" w:fill="FFFFFF"/>
            <w:vAlign w:val="center"/>
          </w:tcPr>
          <w:p w14:paraId="445C426B" w14:textId="77777777" w:rsidR="00F507D9" w:rsidRPr="00A2693E" w:rsidRDefault="00F507D9" w:rsidP="00FF7E51">
            <w:pPr>
              <w:spacing w:before="0" w:after="0"/>
              <w:rPr>
                <w:rFonts w:cs="Arial"/>
                <w:sz w:val="20"/>
                <w:szCs w:val="20"/>
                <w:lang w:val="es-ES"/>
              </w:rPr>
            </w:pPr>
            <w:r w:rsidRPr="00A2693E">
              <w:rPr>
                <w:rFonts w:cs="Arial"/>
                <w:sz w:val="20"/>
                <w:szCs w:val="20"/>
                <w:lang w:val="es-ES"/>
              </w:rPr>
              <w:t>Nombres completos:</w:t>
            </w:r>
          </w:p>
        </w:tc>
        <w:tc>
          <w:tcPr>
            <w:tcW w:w="3428" w:type="dxa"/>
            <w:tcBorders>
              <w:top w:val="nil"/>
              <w:left w:val="nil"/>
              <w:bottom w:val="nil"/>
              <w:right w:val="nil"/>
            </w:tcBorders>
            <w:shd w:val="clear" w:color="auto" w:fill="FFFFFF"/>
            <w:vAlign w:val="bottom"/>
          </w:tcPr>
          <w:p w14:paraId="226CDF7C" w14:textId="77777777" w:rsidR="00F507D9" w:rsidRPr="00A2693E" w:rsidRDefault="00F507D9" w:rsidP="00FF7E51">
            <w:pPr>
              <w:spacing w:before="0" w:after="0"/>
              <w:rPr>
                <w:rFonts w:cs="Arial"/>
                <w:sz w:val="20"/>
                <w:szCs w:val="20"/>
                <w:lang w:val="es-ES"/>
              </w:rPr>
            </w:pPr>
            <w:r w:rsidRPr="00A2693E">
              <w:rPr>
                <w:rFonts w:cs="Arial"/>
                <w:sz w:val="20"/>
                <w:szCs w:val="20"/>
                <w:lang w:val="es-ES"/>
              </w:rPr>
              <w:t>______________________________</w:t>
            </w:r>
          </w:p>
        </w:tc>
      </w:tr>
      <w:tr w:rsidR="00F507D9" w:rsidRPr="00A2693E" w14:paraId="5EB59D09" w14:textId="77777777" w:rsidTr="00FF7E51">
        <w:trPr>
          <w:trHeight w:val="288"/>
        </w:trPr>
        <w:tc>
          <w:tcPr>
            <w:tcW w:w="305" w:type="dxa"/>
            <w:tcBorders>
              <w:top w:val="nil"/>
              <w:left w:val="nil"/>
              <w:bottom w:val="nil"/>
              <w:right w:val="nil"/>
            </w:tcBorders>
            <w:shd w:val="clear" w:color="auto" w:fill="FFFFFF"/>
            <w:vAlign w:val="center"/>
          </w:tcPr>
          <w:p w14:paraId="663783BA" w14:textId="77777777" w:rsidR="00F507D9" w:rsidRPr="00A2693E" w:rsidRDefault="00F507D9" w:rsidP="00FF7E51">
            <w:pPr>
              <w:spacing w:before="0" w:after="0"/>
              <w:rPr>
                <w:rFonts w:cs="Arial"/>
                <w:sz w:val="20"/>
                <w:szCs w:val="20"/>
                <w:lang w:val="es-ES"/>
              </w:rPr>
            </w:pPr>
            <w:r w:rsidRPr="00A2693E">
              <w:rPr>
                <w:rFonts w:cs="Arial"/>
                <w:sz w:val="20"/>
                <w:szCs w:val="20"/>
                <w:lang w:val="es-ES"/>
              </w:rPr>
              <w:t>2.</w:t>
            </w:r>
          </w:p>
        </w:tc>
        <w:tc>
          <w:tcPr>
            <w:tcW w:w="3100" w:type="dxa"/>
            <w:tcBorders>
              <w:top w:val="nil"/>
              <w:left w:val="nil"/>
              <w:bottom w:val="nil"/>
              <w:right w:val="nil"/>
            </w:tcBorders>
            <w:shd w:val="clear" w:color="auto" w:fill="FFFFFF"/>
            <w:vAlign w:val="center"/>
          </w:tcPr>
          <w:p w14:paraId="7AC552A7" w14:textId="77777777" w:rsidR="00F507D9" w:rsidRPr="00A2693E" w:rsidRDefault="00F507D9" w:rsidP="00FF7E51">
            <w:pPr>
              <w:spacing w:before="0" w:after="0"/>
              <w:rPr>
                <w:rFonts w:cs="Arial"/>
                <w:sz w:val="20"/>
                <w:szCs w:val="20"/>
                <w:lang w:val="es-ES"/>
              </w:rPr>
            </w:pPr>
            <w:r w:rsidRPr="00A2693E">
              <w:rPr>
                <w:rFonts w:cs="Arial"/>
                <w:sz w:val="20"/>
                <w:szCs w:val="20"/>
                <w:lang w:val="es-ES"/>
              </w:rPr>
              <w:t>Lugar y fecha de nacimiento:</w:t>
            </w:r>
          </w:p>
        </w:tc>
        <w:tc>
          <w:tcPr>
            <w:tcW w:w="3428" w:type="dxa"/>
            <w:tcBorders>
              <w:top w:val="nil"/>
              <w:left w:val="nil"/>
              <w:bottom w:val="nil"/>
              <w:right w:val="nil"/>
            </w:tcBorders>
            <w:shd w:val="clear" w:color="auto" w:fill="FFFFFF"/>
            <w:vAlign w:val="bottom"/>
          </w:tcPr>
          <w:p w14:paraId="7F00D9EF" w14:textId="77777777" w:rsidR="00F507D9" w:rsidRPr="00A2693E" w:rsidRDefault="00F507D9" w:rsidP="00FF7E51">
            <w:pPr>
              <w:spacing w:before="0" w:after="0"/>
              <w:rPr>
                <w:rFonts w:cs="Arial"/>
                <w:sz w:val="20"/>
                <w:szCs w:val="20"/>
                <w:lang w:val="es-ES"/>
              </w:rPr>
            </w:pPr>
            <w:r w:rsidRPr="00A2693E">
              <w:rPr>
                <w:rFonts w:cs="Arial"/>
                <w:sz w:val="20"/>
                <w:szCs w:val="20"/>
                <w:lang w:val="es-ES"/>
              </w:rPr>
              <w:t>______________________________</w:t>
            </w:r>
          </w:p>
        </w:tc>
      </w:tr>
      <w:tr w:rsidR="00F507D9" w:rsidRPr="00A2693E" w14:paraId="5CBAC713" w14:textId="77777777" w:rsidTr="00FF7E51">
        <w:trPr>
          <w:trHeight w:val="288"/>
        </w:trPr>
        <w:tc>
          <w:tcPr>
            <w:tcW w:w="305" w:type="dxa"/>
            <w:tcBorders>
              <w:top w:val="nil"/>
              <w:left w:val="nil"/>
              <w:bottom w:val="nil"/>
              <w:right w:val="nil"/>
            </w:tcBorders>
            <w:shd w:val="clear" w:color="auto" w:fill="FFFFFF"/>
            <w:vAlign w:val="center"/>
          </w:tcPr>
          <w:p w14:paraId="78563BCE" w14:textId="77777777" w:rsidR="00F507D9" w:rsidRPr="00A2693E" w:rsidRDefault="00F507D9" w:rsidP="00FF7E51">
            <w:pPr>
              <w:spacing w:before="0" w:after="0"/>
              <w:rPr>
                <w:rFonts w:cs="Arial"/>
                <w:sz w:val="20"/>
                <w:szCs w:val="20"/>
                <w:lang w:val="es-ES"/>
              </w:rPr>
            </w:pPr>
            <w:r w:rsidRPr="00A2693E">
              <w:rPr>
                <w:rFonts w:cs="Arial"/>
                <w:sz w:val="20"/>
                <w:szCs w:val="20"/>
                <w:lang w:val="es-ES"/>
              </w:rPr>
              <w:t>3.</w:t>
            </w:r>
          </w:p>
        </w:tc>
        <w:tc>
          <w:tcPr>
            <w:tcW w:w="3100" w:type="dxa"/>
            <w:tcBorders>
              <w:top w:val="nil"/>
              <w:left w:val="nil"/>
              <w:bottom w:val="nil"/>
              <w:right w:val="nil"/>
            </w:tcBorders>
            <w:shd w:val="clear" w:color="auto" w:fill="FFFFFF"/>
            <w:vAlign w:val="center"/>
          </w:tcPr>
          <w:p w14:paraId="1F41505D" w14:textId="77777777" w:rsidR="00F507D9" w:rsidRPr="00A2693E" w:rsidRDefault="00F507D9" w:rsidP="00FF7E51">
            <w:pPr>
              <w:spacing w:before="0" w:after="0"/>
              <w:rPr>
                <w:rFonts w:cs="Arial"/>
                <w:sz w:val="20"/>
                <w:szCs w:val="20"/>
                <w:lang w:val="es-ES"/>
              </w:rPr>
            </w:pPr>
            <w:r w:rsidRPr="00A2693E">
              <w:rPr>
                <w:rFonts w:cs="Arial"/>
                <w:sz w:val="20"/>
                <w:szCs w:val="20"/>
                <w:lang w:val="es-ES"/>
              </w:rPr>
              <w:t>Nacionalidad:</w:t>
            </w:r>
          </w:p>
        </w:tc>
        <w:tc>
          <w:tcPr>
            <w:tcW w:w="3428" w:type="dxa"/>
            <w:tcBorders>
              <w:top w:val="nil"/>
              <w:left w:val="nil"/>
              <w:bottom w:val="nil"/>
              <w:right w:val="nil"/>
            </w:tcBorders>
            <w:shd w:val="clear" w:color="auto" w:fill="FFFFFF"/>
            <w:vAlign w:val="bottom"/>
          </w:tcPr>
          <w:p w14:paraId="27B4C372" w14:textId="77777777" w:rsidR="00F507D9" w:rsidRPr="00A2693E" w:rsidRDefault="00F507D9" w:rsidP="00FF7E51">
            <w:pPr>
              <w:spacing w:before="0" w:after="0"/>
              <w:rPr>
                <w:rFonts w:cs="Arial"/>
                <w:sz w:val="20"/>
                <w:szCs w:val="20"/>
                <w:lang w:val="es-ES"/>
              </w:rPr>
            </w:pPr>
            <w:r w:rsidRPr="00A2693E">
              <w:rPr>
                <w:rFonts w:cs="Arial"/>
                <w:sz w:val="20"/>
                <w:szCs w:val="20"/>
                <w:lang w:val="es-ES"/>
              </w:rPr>
              <w:t>______________________________</w:t>
            </w:r>
          </w:p>
        </w:tc>
      </w:tr>
      <w:tr w:rsidR="00F507D9" w:rsidRPr="00A2693E" w14:paraId="441D91E6" w14:textId="77777777" w:rsidTr="00FF7E51">
        <w:trPr>
          <w:trHeight w:val="288"/>
        </w:trPr>
        <w:tc>
          <w:tcPr>
            <w:tcW w:w="305" w:type="dxa"/>
            <w:tcBorders>
              <w:top w:val="nil"/>
              <w:left w:val="nil"/>
              <w:bottom w:val="nil"/>
              <w:right w:val="nil"/>
            </w:tcBorders>
            <w:shd w:val="clear" w:color="auto" w:fill="FFFFFF"/>
            <w:vAlign w:val="center"/>
          </w:tcPr>
          <w:p w14:paraId="04741BDE" w14:textId="77777777" w:rsidR="00F507D9" w:rsidRPr="00A2693E" w:rsidRDefault="00F507D9" w:rsidP="00FF7E51">
            <w:pPr>
              <w:spacing w:before="0" w:after="0"/>
              <w:rPr>
                <w:rFonts w:cs="Arial"/>
                <w:sz w:val="20"/>
                <w:szCs w:val="20"/>
                <w:lang w:val="es-ES"/>
              </w:rPr>
            </w:pPr>
            <w:r w:rsidRPr="00A2693E">
              <w:rPr>
                <w:rFonts w:cs="Arial"/>
                <w:sz w:val="20"/>
                <w:szCs w:val="20"/>
                <w:lang w:val="es-ES"/>
              </w:rPr>
              <w:t>4.</w:t>
            </w:r>
          </w:p>
        </w:tc>
        <w:tc>
          <w:tcPr>
            <w:tcW w:w="3100" w:type="dxa"/>
            <w:tcBorders>
              <w:top w:val="nil"/>
              <w:left w:val="nil"/>
              <w:bottom w:val="nil"/>
              <w:right w:val="nil"/>
            </w:tcBorders>
            <w:shd w:val="clear" w:color="auto" w:fill="FFFFFF"/>
            <w:vAlign w:val="center"/>
          </w:tcPr>
          <w:p w14:paraId="755DBFB4" w14:textId="77777777" w:rsidR="00F507D9" w:rsidRPr="00A2693E" w:rsidRDefault="00F507D9" w:rsidP="00FF7E51">
            <w:pPr>
              <w:spacing w:before="0" w:after="0"/>
              <w:rPr>
                <w:rFonts w:cs="Arial"/>
                <w:sz w:val="20"/>
                <w:szCs w:val="20"/>
                <w:lang w:val="es-ES"/>
              </w:rPr>
            </w:pPr>
            <w:r w:rsidRPr="00A2693E">
              <w:rPr>
                <w:rFonts w:cs="Arial"/>
                <w:sz w:val="20"/>
                <w:szCs w:val="20"/>
                <w:lang w:val="es-ES"/>
              </w:rPr>
              <w:t>Formación profesional:</w:t>
            </w:r>
          </w:p>
        </w:tc>
        <w:tc>
          <w:tcPr>
            <w:tcW w:w="3428" w:type="dxa"/>
            <w:tcBorders>
              <w:top w:val="nil"/>
              <w:left w:val="nil"/>
              <w:bottom w:val="nil"/>
              <w:right w:val="nil"/>
            </w:tcBorders>
            <w:shd w:val="clear" w:color="auto" w:fill="FFFFFF"/>
            <w:vAlign w:val="bottom"/>
          </w:tcPr>
          <w:p w14:paraId="2890551A" w14:textId="77777777" w:rsidR="00F507D9" w:rsidRPr="00A2693E" w:rsidRDefault="00F507D9" w:rsidP="00FF7E51">
            <w:pPr>
              <w:spacing w:before="0" w:after="0"/>
              <w:rPr>
                <w:rFonts w:cs="Arial"/>
                <w:sz w:val="20"/>
                <w:szCs w:val="20"/>
                <w:lang w:val="es-ES"/>
              </w:rPr>
            </w:pPr>
            <w:r w:rsidRPr="00A2693E">
              <w:rPr>
                <w:rFonts w:cs="Arial"/>
                <w:sz w:val="20"/>
                <w:szCs w:val="20"/>
                <w:lang w:val="es-ES"/>
              </w:rPr>
              <w:t>______________________________</w:t>
            </w:r>
          </w:p>
        </w:tc>
      </w:tr>
      <w:tr w:rsidR="00F507D9" w:rsidRPr="00A2693E" w14:paraId="35000273" w14:textId="77777777" w:rsidTr="00FF7E51">
        <w:trPr>
          <w:trHeight w:val="288"/>
        </w:trPr>
        <w:tc>
          <w:tcPr>
            <w:tcW w:w="305" w:type="dxa"/>
            <w:tcBorders>
              <w:top w:val="nil"/>
              <w:left w:val="nil"/>
              <w:bottom w:val="nil"/>
              <w:right w:val="nil"/>
            </w:tcBorders>
            <w:shd w:val="clear" w:color="auto" w:fill="FFFFFF"/>
            <w:vAlign w:val="bottom"/>
          </w:tcPr>
          <w:p w14:paraId="3D72FB06" w14:textId="77777777" w:rsidR="00F507D9" w:rsidRPr="00A2693E" w:rsidRDefault="00F507D9" w:rsidP="00FF7E51">
            <w:pPr>
              <w:spacing w:before="0" w:after="0"/>
              <w:rPr>
                <w:rFonts w:cs="Arial"/>
                <w:sz w:val="20"/>
                <w:szCs w:val="20"/>
                <w:lang w:val="es-ES"/>
              </w:rPr>
            </w:pPr>
            <w:r w:rsidRPr="00A2693E">
              <w:rPr>
                <w:rFonts w:cs="Arial"/>
                <w:sz w:val="20"/>
                <w:szCs w:val="20"/>
                <w:lang w:val="es-ES"/>
              </w:rPr>
              <w:t>5.</w:t>
            </w:r>
          </w:p>
        </w:tc>
        <w:tc>
          <w:tcPr>
            <w:tcW w:w="3100" w:type="dxa"/>
            <w:tcBorders>
              <w:top w:val="nil"/>
              <w:left w:val="nil"/>
              <w:bottom w:val="nil"/>
              <w:right w:val="nil"/>
            </w:tcBorders>
            <w:shd w:val="clear" w:color="auto" w:fill="FFFFFF"/>
            <w:vAlign w:val="bottom"/>
          </w:tcPr>
          <w:p w14:paraId="7F14E02E" w14:textId="77777777" w:rsidR="00F507D9" w:rsidRPr="00A2693E" w:rsidRDefault="00F507D9" w:rsidP="00FF7E51">
            <w:pPr>
              <w:spacing w:before="0" w:after="0"/>
              <w:rPr>
                <w:rFonts w:cs="Arial"/>
                <w:sz w:val="20"/>
                <w:szCs w:val="20"/>
                <w:lang w:val="es-ES"/>
              </w:rPr>
            </w:pPr>
            <w:r w:rsidRPr="00A2693E">
              <w:rPr>
                <w:rFonts w:cs="Arial"/>
                <w:sz w:val="20"/>
                <w:szCs w:val="20"/>
                <w:lang w:val="es-ES"/>
              </w:rPr>
              <w:t>Experiencia:</w:t>
            </w:r>
          </w:p>
        </w:tc>
        <w:tc>
          <w:tcPr>
            <w:tcW w:w="3428" w:type="dxa"/>
            <w:tcBorders>
              <w:top w:val="nil"/>
              <w:left w:val="nil"/>
              <w:bottom w:val="nil"/>
              <w:right w:val="nil"/>
            </w:tcBorders>
            <w:shd w:val="clear" w:color="auto" w:fill="FFFFFF"/>
            <w:vAlign w:val="bottom"/>
          </w:tcPr>
          <w:p w14:paraId="5EE93E18" w14:textId="77777777" w:rsidR="00F507D9" w:rsidRPr="00A2693E" w:rsidRDefault="00F507D9" w:rsidP="00FF7E51">
            <w:pPr>
              <w:spacing w:before="0" w:after="0"/>
              <w:rPr>
                <w:rFonts w:cs="Arial"/>
                <w:sz w:val="20"/>
                <w:szCs w:val="20"/>
                <w:lang w:val="es-ES"/>
              </w:rPr>
            </w:pPr>
            <w:r w:rsidRPr="00A2693E">
              <w:rPr>
                <w:rFonts w:cs="Arial"/>
                <w:sz w:val="20"/>
                <w:szCs w:val="20"/>
                <w:lang w:val="es-ES"/>
              </w:rPr>
              <w:t>______________________________</w:t>
            </w:r>
          </w:p>
        </w:tc>
      </w:tr>
    </w:tbl>
    <w:p w14:paraId="5C6AC68C" w14:textId="77777777" w:rsidR="00F507D9" w:rsidRPr="00A2693E" w:rsidRDefault="00F507D9" w:rsidP="00F507D9">
      <w:pPr>
        <w:rPr>
          <w:rFonts w:cs="Arial"/>
          <w:sz w:val="20"/>
          <w:szCs w:val="20"/>
          <w:lang w:val="es-ES"/>
        </w:rPr>
      </w:pPr>
    </w:p>
    <w:tbl>
      <w:tblPr>
        <w:tblW w:w="8494" w:type="dxa"/>
        <w:tblLayout w:type="fixed"/>
        <w:tblLook w:val="0000" w:firstRow="0" w:lastRow="0" w:firstColumn="0" w:lastColumn="0" w:noHBand="0" w:noVBand="0"/>
      </w:tblPr>
      <w:tblGrid>
        <w:gridCol w:w="4247"/>
        <w:gridCol w:w="4247"/>
      </w:tblGrid>
      <w:tr w:rsidR="00F507D9" w:rsidRPr="00A2693E" w14:paraId="0E9ED128" w14:textId="77777777" w:rsidTr="00FF7E51">
        <w:trPr>
          <w:trHeight w:val="262"/>
        </w:trPr>
        <w:tc>
          <w:tcPr>
            <w:tcW w:w="4247"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074FE1B9" w14:textId="77777777" w:rsidR="00F507D9" w:rsidRPr="00A2693E" w:rsidRDefault="00F507D9" w:rsidP="00FF7E51">
            <w:pPr>
              <w:spacing w:before="0" w:after="0"/>
              <w:jc w:val="center"/>
              <w:rPr>
                <w:rFonts w:cs="Arial"/>
                <w:sz w:val="20"/>
                <w:szCs w:val="20"/>
                <w:lang w:val="es-ES"/>
              </w:rPr>
            </w:pPr>
            <w:r w:rsidRPr="00A2693E">
              <w:rPr>
                <w:rFonts w:cs="Arial"/>
                <w:b/>
                <w:sz w:val="20"/>
                <w:szCs w:val="20"/>
                <w:lang w:val="es-ES"/>
              </w:rPr>
              <w:t>Empresa / Institución</w:t>
            </w:r>
          </w:p>
        </w:tc>
        <w:tc>
          <w:tcPr>
            <w:tcW w:w="4247" w:type="dxa"/>
            <w:tcBorders>
              <w:top w:val="single" w:sz="5" w:space="0" w:color="000000"/>
              <w:left w:val="single" w:sz="5" w:space="0" w:color="000000"/>
              <w:bottom w:val="single" w:sz="5" w:space="0" w:color="000000"/>
              <w:right w:val="single" w:sz="5" w:space="0" w:color="000000"/>
            </w:tcBorders>
          </w:tcPr>
          <w:p w14:paraId="1E932929" w14:textId="77777777" w:rsidR="00F507D9" w:rsidRPr="00A2693E" w:rsidRDefault="00F507D9" w:rsidP="00FF7E51">
            <w:pPr>
              <w:spacing w:before="0" w:after="0"/>
              <w:rPr>
                <w:rFonts w:cs="Arial"/>
                <w:sz w:val="20"/>
                <w:szCs w:val="20"/>
                <w:lang w:val="es-ES"/>
              </w:rPr>
            </w:pPr>
          </w:p>
        </w:tc>
      </w:tr>
      <w:tr w:rsidR="00F507D9" w:rsidRPr="00A2693E" w14:paraId="1338DC10" w14:textId="77777777" w:rsidTr="00FF7E51">
        <w:trPr>
          <w:trHeight w:val="263"/>
        </w:trPr>
        <w:tc>
          <w:tcPr>
            <w:tcW w:w="4247"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7DCA950A" w14:textId="77777777" w:rsidR="00F507D9" w:rsidRPr="00A2693E" w:rsidRDefault="00F507D9" w:rsidP="00FF7E51">
            <w:pPr>
              <w:spacing w:before="0" w:after="0"/>
              <w:jc w:val="center"/>
              <w:rPr>
                <w:rFonts w:cs="Arial"/>
                <w:sz w:val="20"/>
                <w:szCs w:val="20"/>
                <w:lang w:val="es-ES"/>
              </w:rPr>
            </w:pPr>
            <w:r w:rsidRPr="00A2693E">
              <w:rPr>
                <w:rFonts w:cs="Arial"/>
                <w:b/>
                <w:sz w:val="20"/>
                <w:szCs w:val="20"/>
                <w:lang w:val="es-ES"/>
              </w:rPr>
              <w:t>Contratante</w:t>
            </w:r>
          </w:p>
        </w:tc>
        <w:tc>
          <w:tcPr>
            <w:tcW w:w="4247" w:type="dxa"/>
            <w:tcBorders>
              <w:top w:val="single" w:sz="5" w:space="0" w:color="000000"/>
              <w:left w:val="single" w:sz="5" w:space="0" w:color="000000"/>
              <w:bottom w:val="single" w:sz="5" w:space="0" w:color="000000"/>
              <w:right w:val="single" w:sz="5" w:space="0" w:color="000000"/>
            </w:tcBorders>
          </w:tcPr>
          <w:p w14:paraId="5FC49299" w14:textId="77777777" w:rsidR="00F507D9" w:rsidRPr="00A2693E" w:rsidRDefault="00F507D9" w:rsidP="00FF7E51">
            <w:pPr>
              <w:spacing w:before="0" w:after="0"/>
              <w:rPr>
                <w:rFonts w:cs="Arial"/>
                <w:sz w:val="20"/>
                <w:szCs w:val="20"/>
                <w:lang w:val="es-ES"/>
              </w:rPr>
            </w:pPr>
          </w:p>
        </w:tc>
      </w:tr>
      <w:tr w:rsidR="00F507D9" w:rsidRPr="00A2693E" w14:paraId="1A3E2F81" w14:textId="77777777" w:rsidTr="00FF7E51">
        <w:trPr>
          <w:trHeight w:val="265"/>
        </w:trPr>
        <w:tc>
          <w:tcPr>
            <w:tcW w:w="4247"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075F1B8C" w14:textId="77777777" w:rsidR="00F507D9" w:rsidRPr="00A2693E" w:rsidRDefault="00F507D9" w:rsidP="00FF7E51">
            <w:pPr>
              <w:spacing w:before="0" w:after="0"/>
              <w:jc w:val="center"/>
              <w:rPr>
                <w:rFonts w:cs="Arial"/>
                <w:sz w:val="20"/>
                <w:szCs w:val="20"/>
                <w:lang w:val="es-ES"/>
              </w:rPr>
            </w:pPr>
            <w:r w:rsidRPr="00A2693E">
              <w:rPr>
                <w:rFonts w:cs="Arial"/>
                <w:b/>
                <w:sz w:val="20"/>
                <w:szCs w:val="20"/>
                <w:lang w:val="es-ES"/>
              </w:rPr>
              <w:t>Proyecto</w:t>
            </w:r>
          </w:p>
        </w:tc>
        <w:tc>
          <w:tcPr>
            <w:tcW w:w="4247" w:type="dxa"/>
            <w:tcBorders>
              <w:top w:val="single" w:sz="5" w:space="0" w:color="000000"/>
              <w:left w:val="single" w:sz="5" w:space="0" w:color="000000"/>
              <w:bottom w:val="single" w:sz="5" w:space="0" w:color="000000"/>
              <w:right w:val="single" w:sz="5" w:space="0" w:color="000000"/>
            </w:tcBorders>
          </w:tcPr>
          <w:p w14:paraId="66B07325" w14:textId="77777777" w:rsidR="00F507D9" w:rsidRPr="00A2693E" w:rsidRDefault="00F507D9" w:rsidP="00FF7E51">
            <w:pPr>
              <w:spacing w:before="0" w:after="0"/>
              <w:rPr>
                <w:rFonts w:cs="Arial"/>
                <w:sz w:val="20"/>
                <w:szCs w:val="20"/>
                <w:lang w:val="es-ES"/>
              </w:rPr>
            </w:pPr>
          </w:p>
        </w:tc>
      </w:tr>
      <w:tr w:rsidR="00F507D9" w:rsidRPr="00A2693E" w14:paraId="5925D1B9" w14:textId="77777777" w:rsidTr="00FF7E51">
        <w:trPr>
          <w:trHeight w:val="262"/>
        </w:trPr>
        <w:tc>
          <w:tcPr>
            <w:tcW w:w="4247"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5EB13244" w14:textId="77777777" w:rsidR="00F507D9" w:rsidRPr="00A2693E" w:rsidRDefault="00F507D9" w:rsidP="00FF7E51">
            <w:pPr>
              <w:spacing w:before="0" w:after="0"/>
              <w:jc w:val="center"/>
              <w:rPr>
                <w:rFonts w:cs="Arial"/>
                <w:sz w:val="20"/>
                <w:szCs w:val="20"/>
                <w:lang w:val="es-ES"/>
              </w:rPr>
            </w:pPr>
            <w:r w:rsidRPr="00A2693E">
              <w:rPr>
                <w:rFonts w:cs="Arial"/>
                <w:b/>
                <w:sz w:val="20"/>
                <w:szCs w:val="20"/>
                <w:lang w:val="es-ES"/>
              </w:rPr>
              <w:t>Papel desempeñado</w:t>
            </w:r>
          </w:p>
        </w:tc>
        <w:tc>
          <w:tcPr>
            <w:tcW w:w="4247" w:type="dxa"/>
            <w:tcBorders>
              <w:top w:val="single" w:sz="5" w:space="0" w:color="000000"/>
              <w:left w:val="single" w:sz="5" w:space="0" w:color="000000"/>
              <w:bottom w:val="single" w:sz="5" w:space="0" w:color="000000"/>
              <w:right w:val="single" w:sz="5" w:space="0" w:color="000000"/>
            </w:tcBorders>
          </w:tcPr>
          <w:p w14:paraId="4EE242B4" w14:textId="77777777" w:rsidR="00F507D9" w:rsidRPr="00A2693E" w:rsidRDefault="00F507D9" w:rsidP="00FF7E51">
            <w:pPr>
              <w:spacing w:before="0" w:after="0"/>
              <w:rPr>
                <w:rFonts w:cs="Arial"/>
                <w:sz w:val="20"/>
                <w:szCs w:val="20"/>
                <w:lang w:val="es-ES"/>
              </w:rPr>
            </w:pPr>
          </w:p>
        </w:tc>
      </w:tr>
      <w:tr w:rsidR="00F507D9" w:rsidRPr="00A2693E" w14:paraId="4DC421EB" w14:textId="77777777" w:rsidTr="00FF7E51">
        <w:trPr>
          <w:trHeight w:val="264"/>
        </w:trPr>
        <w:tc>
          <w:tcPr>
            <w:tcW w:w="4247"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1AEB9A59" w14:textId="77777777" w:rsidR="00F507D9" w:rsidRPr="00A2693E" w:rsidRDefault="00F507D9" w:rsidP="00FF7E51">
            <w:pPr>
              <w:spacing w:before="0" w:after="0"/>
              <w:jc w:val="center"/>
              <w:rPr>
                <w:rFonts w:cs="Arial"/>
                <w:sz w:val="20"/>
                <w:szCs w:val="20"/>
                <w:lang w:val="es-ES"/>
              </w:rPr>
            </w:pPr>
            <w:r w:rsidRPr="00A2693E">
              <w:rPr>
                <w:rFonts w:cs="Arial"/>
                <w:b/>
                <w:sz w:val="20"/>
                <w:szCs w:val="20"/>
                <w:lang w:val="es-ES"/>
              </w:rPr>
              <w:t>Tiempo de participación</w:t>
            </w:r>
          </w:p>
        </w:tc>
        <w:tc>
          <w:tcPr>
            <w:tcW w:w="4247" w:type="dxa"/>
            <w:tcBorders>
              <w:top w:val="single" w:sz="5" w:space="0" w:color="000000"/>
              <w:left w:val="single" w:sz="5" w:space="0" w:color="000000"/>
              <w:bottom w:val="single" w:sz="5" w:space="0" w:color="000000"/>
              <w:right w:val="single" w:sz="5" w:space="0" w:color="000000"/>
            </w:tcBorders>
          </w:tcPr>
          <w:p w14:paraId="5B8D10A3" w14:textId="77777777" w:rsidR="00F507D9" w:rsidRPr="00A2693E" w:rsidRDefault="00F507D9" w:rsidP="00FF7E51">
            <w:pPr>
              <w:spacing w:before="0" w:after="0"/>
              <w:rPr>
                <w:rFonts w:cs="Arial"/>
                <w:sz w:val="20"/>
                <w:szCs w:val="20"/>
                <w:lang w:val="es-ES"/>
              </w:rPr>
            </w:pPr>
          </w:p>
        </w:tc>
      </w:tr>
      <w:tr w:rsidR="00F507D9" w:rsidRPr="00A2693E" w14:paraId="13C80C6D" w14:textId="77777777" w:rsidTr="00FF7E51">
        <w:trPr>
          <w:trHeight w:val="2287"/>
        </w:trPr>
        <w:tc>
          <w:tcPr>
            <w:tcW w:w="4247" w:type="dxa"/>
            <w:tcBorders>
              <w:top w:val="single" w:sz="5" w:space="0" w:color="000000"/>
              <w:left w:val="single" w:sz="5" w:space="0" w:color="000000"/>
              <w:bottom w:val="single" w:sz="5" w:space="0" w:color="000000"/>
              <w:right w:val="single" w:sz="5" w:space="0" w:color="000000"/>
            </w:tcBorders>
            <w:shd w:val="clear" w:color="auto" w:fill="E7E6E6" w:themeFill="background2"/>
            <w:vAlign w:val="center"/>
          </w:tcPr>
          <w:p w14:paraId="78561301" w14:textId="77777777" w:rsidR="00F507D9" w:rsidRPr="00A2693E" w:rsidRDefault="00F507D9" w:rsidP="00FF7E51">
            <w:pPr>
              <w:spacing w:before="0" w:after="0"/>
              <w:jc w:val="center"/>
              <w:rPr>
                <w:rFonts w:cs="Arial"/>
                <w:sz w:val="20"/>
                <w:szCs w:val="20"/>
                <w:lang w:val="es-ES"/>
              </w:rPr>
            </w:pPr>
            <w:r w:rsidRPr="00A2693E">
              <w:rPr>
                <w:rFonts w:cs="Arial"/>
                <w:b/>
                <w:sz w:val="20"/>
                <w:szCs w:val="20"/>
                <w:lang w:val="es-ES"/>
              </w:rPr>
              <w:t>Actividades relevantes</w:t>
            </w:r>
          </w:p>
        </w:tc>
        <w:tc>
          <w:tcPr>
            <w:tcW w:w="4247" w:type="dxa"/>
            <w:tcBorders>
              <w:top w:val="single" w:sz="5" w:space="0" w:color="000000"/>
              <w:left w:val="single" w:sz="5" w:space="0" w:color="000000"/>
              <w:bottom w:val="single" w:sz="5" w:space="0" w:color="000000"/>
              <w:right w:val="single" w:sz="5" w:space="0" w:color="000000"/>
            </w:tcBorders>
          </w:tcPr>
          <w:p w14:paraId="1923F704" w14:textId="77777777" w:rsidR="00F507D9" w:rsidRPr="00A2693E" w:rsidRDefault="00F507D9" w:rsidP="00FF7E51">
            <w:pPr>
              <w:spacing w:before="0" w:after="0"/>
              <w:rPr>
                <w:rFonts w:cs="Arial"/>
                <w:sz w:val="20"/>
                <w:szCs w:val="20"/>
                <w:lang w:val="es-ES"/>
              </w:rPr>
            </w:pPr>
          </w:p>
        </w:tc>
      </w:tr>
    </w:tbl>
    <w:p w14:paraId="7C917F5F" w14:textId="77777777" w:rsidR="00F507D9" w:rsidRPr="00A2693E" w:rsidRDefault="00F507D9" w:rsidP="00F507D9">
      <w:pPr>
        <w:rPr>
          <w:rFonts w:cs="Arial"/>
          <w:sz w:val="20"/>
          <w:szCs w:val="20"/>
          <w:lang w:val="es-ES"/>
        </w:rPr>
      </w:pPr>
    </w:p>
    <w:p w14:paraId="74D04E2E" w14:textId="77777777" w:rsidR="00F507D9" w:rsidRPr="00A2693E" w:rsidRDefault="00F507D9" w:rsidP="00F507D9">
      <w:pPr>
        <w:rPr>
          <w:rFonts w:cs="Arial"/>
          <w:sz w:val="20"/>
          <w:szCs w:val="20"/>
          <w:lang w:val="es-ES"/>
        </w:rPr>
      </w:pPr>
      <w:r w:rsidRPr="00A2693E">
        <w:rPr>
          <w:rFonts w:cs="Arial"/>
          <w:sz w:val="20"/>
          <w:szCs w:val="20"/>
          <w:lang w:val="es-ES"/>
        </w:rPr>
        <w:br w:type="page"/>
      </w:r>
    </w:p>
    <w:p w14:paraId="76541F7D" w14:textId="77777777" w:rsidR="00F507D9" w:rsidRPr="00A2693E" w:rsidRDefault="00F507D9" w:rsidP="00F507D9">
      <w:pPr>
        <w:rPr>
          <w:rFonts w:cs="Arial"/>
          <w:b/>
          <w:sz w:val="20"/>
          <w:szCs w:val="20"/>
          <w:lang w:val="es-ES"/>
        </w:rPr>
      </w:pPr>
      <w:bookmarkStart w:id="212" w:name="_Toc65221761"/>
      <w:bookmarkStart w:id="213" w:name="_Toc65766973"/>
      <w:bookmarkStart w:id="214" w:name="_Toc80563865"/>
      <w:r w:rsidRPr="00A2693E">
        <w:rPr>
          <w:rFonts w:cs="Arial"/>
          <w:b/>
          <w:sz w:val="20"/>
          <w:szCs w:val="20"/>
          <w:lang w:val="es-ES"/>
        </w:rPr>
        <w:t>10. COMPROMISO DE ASOCIACIÓN O CONSORCIO</w:t>
      </w:r>
      <w:bookmarkEnd w:id="212"/>
      <w:bookmarkEnd w:id="213"/>
      <w:bookmarkEnd w:id="214"/>
    </w:p>
    <w:p w14:paraId="1448E417" w14:textId="77777777" w:rsidR="00F507D9" w:rsidRPr="00A2693E" w:rsidRDefault="00F507D9" w:rsidP="00F507D9">
      <w:pPr>
        <w:rPr>
          <w:rFonts w:cs="Arial"/>
          <w:b/>
          <w:sz w:val="20"/>
          <w:szCs w:val="20"/>
          <w:lang w:val="es-ES"/>
        </w:rPr>
      </w:pPr>
      <w:r w:rsidRPr="00A2693E">
        <w:rPr>
          <w:rFonts w:cs="Arial"/>
          <w:b/>
          <w:sz w:val="20"/>
          <w:szCs w:val="20"/>
          <w:lang w:val="es-ES"/>
        </w:rPr>
        <w:t xml:space="preserve"> PROCEDIMIENTO No.</w:t>
      </w:r>
    </w:p>
    <w:p w14:paraId="4B630C90" w14:textId="77777777" w:rsidR="00F507D9" w:rsidRPr="00A2693E" w:rsidRDefault="00F507D9" w:rsidP="00F507D9">
      <w:pPr>
        <w:rPr>
          <w:rFonts w:cs="Arial"/>
          <w:b/>
          <w:sz w:val="20"/>
          <w:szCs w:val="20"/>
          <w:lang w:val="es-ES"/>
        </w:rPr>
      </w:pPr>
      <w:r w:rsidRPr="00A2693E">
        <w:rPr>
          <w:rFonts w:cs="Arial"/>
          <w:b/>
          <w:sz w:val="20"/>
          <w:szCs w:val="20"/>
          <w:lang w:val="es-ES"/>
        </w:rPr>
        <w:t>OBJETO DE CONTRATACIÓN:</w:t>
      </w:r>
    </w:p>
    <w:p w14:paraId="31E5D1B8" w14:textId="77777777" w:rsidR="00F507D9" w:rsidRPr="00A2693E" w:rsidRDefault="00F507D9" w:rsidP="00F507D9">
      <w:pPr>
        <w:rPr>
          <w:rFonts w:cs="Arial"/>
          <w:sz w:val="20"/>
          <w:szCs w:val="20"/>
          <w:lang w:val="es-ES"/>
        </w:rPr>
      </w:pPr>
      <w:r w:rsidRPr="00A2693E">
        <w:rPr>
          <w:rFonts w:cs="Arial"/>
          <w:sz w:val="20"/>
          <w:szCs w:val="20"/>
          <w:lang w:val="es-ES"/>
        </w:rPr>
        <w:t>Comparecen a la suscripción del presente compromiso, por una parte, ……………………… (persona natural o representante legal de persona jurídica), debidamente representada por …………… …………; y, por otra parte, (personas naturales o representante legal de persona jurídica), ………… debidamente representada por …………… …………, todos capaces para contratar.</w:t>
      </w:r>
    </w:p>
    <w:p w14:paraId="58AB5EC7" w14:textId="77777777" w:rsidR="00F507D9" w:rsidRPr="00A2693E" w:rsidRDefault="00F507D9" w:rsidP="00F507D9">
      <w:pPr>
        <w:rPr>
          <w:rFonts w:cs="Arial"/>
          <w:sz w:val="20"/>
          <w:szCs w:val="20"/>
          <w:lang w:val="es-ES"/>
        </w:rPr>
      </w:pPr>
      <w:r w:rsidRPr="00A2693E">
        <w:rPr>
          <w:rFonts w:cs="Arial"/>
          <w:sz w:val="20"/>
          <w:szCs w:val="20"/>
          <w:lang w:val="es-ES"/>
        </w:rPr>
        <w:t>Los comparecientes, en las calidades que intervienen, capaces para contratar y obligarse, acuerdan suscribir el presente compromiso de Asociación o Consorcio para participar en el procedimiento de contratación No. ……, cuyo objeto es………………………. y por lo tanto expresamos lo siguiente:</w:t>
      </w:r>
    </w:p>
    <w:p w14:paraId="415FD774" w14:textId="77777777" w:rsidR="00F507D9" w:rsidRPr="00A2693E" w:rsidRDefault="00F507D9" w:rsidP="00F507D9">
      <w:pPr>
        <w:numPr>
          <w:ilvl w:val="0"/>
          <w:numId w:val="21"/>
        </w:numPr>
        <w:spacing w:before="0" w:after="0"/>
        <w:ind w:left="360"/>
        <w:rPr>
          <w:rFonts w:cs="Arial"/>
          <w:sz w:val="20"/>
          <w:szCs w:val="20"/>
          <w:lang w:val="es-ES"/>
        </w:rPr>
      </w:pPr>
      <w:r w:rsidRPr="00A2693E">
        <w:rPr>
          <w:rFonts w:cs="Arial"/>
          <w:sz w:val="20"/>
          <w:szCs w:val="20"/>
          <w:lang w:val="es-ES"/>
        </w:rPr>
        <w:t>El Procurador Común de la Asociación o Consorcio será (indicar el nombre), con cédula de ciudadanía o pasaporte No. _________________ de (Nacionalidad), quien está expresamente facultado representar en la fase precontractual.</w:t>
      </w:r>
    </w:p>
    <w:p w14:paraId="14D94AD8" w14:textId="77777777" w:rsidR="00F507D9" w:rsidRPr="00A2693E" w:rsidRDefault="00F507D9" w:rsidP="00F507D9">
      <w:pPr>
        <w:numPr>
          <w:ilvl w:val="0"/>
          <w:numId w:val="21"/>
        </w:numPr>
        <w:spacing w:before="0" w:after="0"/>
        <w:ind w:left="360"/>
        <w:rPr>
          <w:rFonts w:cs="Arial"/>
          <w:sz w:val="20"/>
          <w:szCs w:val="20"/>
          <w:lang w:val="es-ES"/>
        </w:rPr>
      </w:pPr>
      <w:r w:rsidRPr="00A2693E">
        <w:rPr>
          <w:rFonts w:cs="Arial"/>
          <w:sz w:val="20"/>
          <w:szCs w:val="20"/>
          <w:lang w:val="es-ES"/>
        </w:rPr>
        <w:t>El detalle valorado de los aportes de cada uno de los miembros es el siguiente: (incluir el detalle de los aportes sea en monetario o en especies, así como en aportes intangibles, de así acordarse).</w:t>
      </w:r>
    </w:p>
    <w:p w14:paraId="6F1901CE" w14:textId="77777777" w:rsidR="00F507D9" w:rsidRPr="00A2693E" w:rsidRDefault="00F507D9" w:rsidP="00F507D9">
      <w:pPr>
        <w:numPr>
          <w:ilvl w:val="0"/>
          <w:numId w:val="21"/>
        </w:numPr>
        <w:spacing w:before="0" w:after="0"/>
        <w:ind w:left="360"/>
        <w:rPr>
          <w:rFonts w:cs="Arial"/>
          <w:sz w:val="20"/>
          <w:szCs w:val="20"/>
          <w:lang w:val="es-ES"/>
        </w:rPr>
      </w:pPr>
      <w:r w:rsidRPr="00A2693E">
        <w:rPr>
          <w:rFonts w:cs="Arial"/>
          <w:sz w:val="20"/>
          <w:szCs w:val="20"/>
          <w:lang w:val="es-ES"/>
        </w:rPr>
        <w:t>Los compromisos y obligaciones que asumirán las partes en la fase de ejecución contractual, de resultar adjudicada; son los siguientes: (detallar)</w:t>
      </w:r>
    </w:p>
    <w:p w14:paraId="2D6724A9" w14:textId="77777777" w:rsidR="00F507D9" w:rsidRPr="00A2693E" w:rsidRDefault="00F507D9" w:rsidP="00F507D9">
      <w:pPr>
        <w:numPr>
          <w:ilvl w:val="0"/>
          <w:numId w:val="21"/>
        </w:numPr>
        <w:spacing w:before="0" w:after="0"/>
        <w:ind w:left="360"/>
        <w:rPr>
          <w:rFonts w:cs="Arial"/>
          <w:sz w:val="20"/>
          <w:szCs w:val="20"/>
          <w:lang w:val="es-ES"/>
        </w:rPr>
      </w:pPr>
      <w:r w:rsidRPr="00A2693E">
        <w:rPr>
          <w:rFonts w:cs="Arial"/>
          <w:sz w:val="20"/>
          <w:szCs w:val="20"/>
          <w:lang w:val="es-ES"/>
        </w:rPr>
        <w:t>En caso de resultar adjudicados, los oferentes comprometidos en la conformación de la asociación o consorcio declaran bajo juramento que formalizarán el presente compromiso mediante la suscripción de la pertinente escritura pública.</w:t>
      </w:r>
    </w:p>
    <w:p w14:paraId="68F645BA" w14:textId="77777777" w:rsidR="00F507D9" w:rsidRPr="00A2693E" w:rsidRDefault="00F507D9" w:rsidP="00F507D9">
      <w:pPr>
        <w:numPr>
          <w:ilvl w:val="0"/>
          <w:numId w:val="21"/>
        </w:numPr>
        <w:spacing w:before="0" w:after="0"/>
        <w:ind w:left="360"/>
        <w:rPr>
          <w:rFonts w:cs="Arial"/>
          <w:sz w:val="20"/>
          <w:szCs w:val="20"/>
          <w:lang w:val="es-ES"/>
        </w:rPr>
      </w:pPr>
      <w:r w:rsidRPr="00A2693E">
        <w:rPr>
          <w:rFonts w:cs="Arial"/>
          <w:sz w:val="20"/>
          <w:szCs w:val="20"/>
          <w:lang w:val="es-ES"/>
        </w:rPr>
        <w:t>La asociación o consorcio está integrado por:</w:t>
      </w:r>
    </w:p>
    <w:p w14:paraId="4ADDE4B5" w14:textId="77777777" w:rsidR="00F507D9" w:rsidRPr="00A2693E" w:rsidRDefault="00F507D9" w:rsidP="00F507D9">
      <w:pPr>
        <w:spacing w:before="0" w:after="0"/>
        <w:rPr>
          <w:rFonts w:cs="Arial"/>
          <w:sz w:val="20"/>
          <w:szCs w:val="20"/>
          <w:lang w:val="es-ES"/>
        </w:rPr>
      </w:pPr>
    </w:p>
    <w:tbl>
      <w:tblPr>
        <w:tblW w:w="5000" w:type="pct"/>
        <w:tblLook w:val="0400" w:firstRow="0" w:lastRow="0" w:firstColumn="0" w:lastColumn="0" w:noHBand="0" w:noVBand="1"/>
      </w:tblPr>
      <w:tblGrid>
        <w:gridCol w:w="1322"/>
        <w:gridCol w:w="3469"/>
        <w:gridCol w:w="3707"/>
      </w:tblGrid>
      <w:tr w:rsidR="00F507D9" w:rsidRPr="00A2693E" w14:paraId="6BFE17F0" w14:textId="77777777" w:rsidTr="00FF7E51">
        <w:trPr>
          <w:trHeight w:val="70"/>
        </w:trPr>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BE26C" w14:textId="77777777" w:rsidR="00F507D9" w:rsidRPr="00A2693E" w:rsidRDefault="00F507D9" w:rsidP="00FF7E51">
            <w:pPr>
              <w:jc w:val="center"/>
              <w:rPr>
                <w:rFonts w:cs="Arial"/>
                <w:b/>
                <w:sz w:val="16"/>
                <w:szCs w:val="16"/>
                <w:lang w:val="es-ES"/>
              </w:rPr>
            </w:pPr>
            <w:r w:rsidRPr="00A2693E">
              <w:rPr>
                <w:rFonts w:cs="Arial"/>
                <w:b/>
                <w:sz w:val="16"/>
                <w:szCs w:val="16"/>
                <w:lang w:val="es-ES"/>
              </w:rPr>
              <w:t>Número</w:t>
            </w:r>
          </w:p>
        </w:tc>
        <w:tc>
          <w:tcPr>
            <w:tcW w:w="2041" w:type="pct"/>
            <w:tcBorders>
              <w:top w:val="single" w:sz="4" w:space="0" w:color="000000"/>
              <w:left w:val="nil"/>
              <w:bottom w:val="single" w:sz="4" w:space="0" w:color="000000"/>
              <w:right w:val="single" w:sz="4" w:space="0" w:color="000000"/>
            </w:tcBorders>
            <w:shd w:val="clear" w:color="auto" w:fill="auto"/>
            <w:vAlign w:val="center"/>
          </w:tcPr>
          <w:p w14:paraId="204A2DF1" w14:textId="77777777" w:rsidR="00F507D9" w:rsidRPr="00A2693E" w:rsidRDefault="00F507D9" w:rsidP="00FF7E51">
            <w:pPr>
              <w:jc w:val="center"/>
              <w:rPr>
                <w:rFonts w:cs="Arial"/>
                <w:b/>
                <w:sz w:val="16"/>
                <w:szCs w:val="16"/>
                <w:lang w:val="es-ES"/>
              </w:rPr>
            </w:pPr>
            <w:r w:rsidRPr="00A2693E">
              <w:rPr>
                <w:rFonts w:cs="Arial"/>
                <w:b/>
                <w:sz w:val="16"/>
                <w:szCs w:val="16"/>
                <w:lang w:val="es-ES"/>
              </w:rPr>
              <w:t>Asociados o Consorciados</w:t>
            </w:r>
          </w:p>
        </w:tc>
        <w:tc>
          <w:tcPr>
            <w:tcW w:w="2181" w:type="pct"/>
            <w:tcBorders>
              <w:top w:val="single" w:sz="4" w:space="0" w:color="000000"/>
              <w:left w:val="nil"/>
              <w:bottom w:val="single" w:sz="4" w:space="0" w:color="000000"/>
              <w:right w:val="single" w:sz="4" w:space="0" w:color="000000"/>
            </w:tcBorders>
            <w:shd w:val="clear" w:color="auto" w:fill="auto"/>
            <w:vAlign w:val="center"/>
          </w:tcPr>
          <w:p w14:paraId="58D12ED2" w14:textId="77777777" w:rsidR="00F507D9" w:rsidRPr="00A2693E" w:rsidRDefault="00F507D9" w:rsidP="00FF7E51">
            <w:pPr>
              <w:jc w:val="center"/>
              <w:rPr>
                <w:rFonts w:cs="Arial"/>
                <w:b/>
                <w:sz w:val="16"/>
                <w:szCs w:val="16"/>
                <w:lang w:val="es-ES"/>
              </w:rPr>
            </w:pPr>
            <w:r w:rsidRPr="00A2693E">
              <w:rPr>
                <w:rFonts w:cs="Arial"/>
                <w:b/>
                <w:sz w:val="16"/>
                <w:szCs w:val="16"/>
                <w:lang w:val="es-ES"/>
              </w:rPr>
              <w:t>Porcentaje de participación</w:t>
            </w:r>
          </w:p>
        </w:tc>
      </w:tr>
      <w:tr w:rsidR="00F507D9" w:rsidRPr="00A2693E" w14:paraId="11762564" w14:textId="77777777" w:rsidTr="00FF7E51">
        <w:trPr>
          <w:trHeight w:val="214"/>
        </w:trPr>
        <w:tc>
          <w:tcPr>
            <w:tcW w:w="778" w:type="pct"/>
            <w:tcBorders>
              <w:top w:val="nil"/>
              <w:left w:val="single" w:sz="4" w:space="0" w:color="000000"/>
              <w:bottom w:val="single" w:sz="4" w:space="0" w:color="000000"/>
              <w:right w:val="single" w:sz="4" w:space="0" w:color="000000"/>
            </w:tcBorders>
            <w:shd w:val="clear" w:color="auto" w:fill="auto"/>
            <w:vAlign w:val="center"/>
          </w:tcPr>
          <w:p w14:paraId="0DE93060" w14:textId="77777777" w:rsidR="00F507D9" w:rsidRPr="00A2693E" w:rsidRDefault="00F507D9" w:rsidP="00FF7E51">
            <w:pPr>
              <w:jc w:val="center"/>
              <w:rPr>
                <w:rFonts w:cs="Arial"/>
                <w:sz w:val="16"/>
                <w:szCs w:val="16"/>
                <w:lang w:val="es-ES"/>
              </w:rPr>
            </w:pPr>
            <w:r w:rsidRPr="00A2693E">
              <w:rPr>
                <w:rFonts w:cs="Arial"/>
                <w:sz w:val="16"/>
                <w:szCs w:val="16"/>
                <w:lang w:val="es-ES"/>
              </w:rPr>
              <w:t>1</w:t>
            </w:r>
          </w:p>
        </w:tc>
        <w:tc>
          <w:tcPr>
            <w:tcW w:w="2041" w:type="pct"/>
            <w:tcBorders>
              <w:top w:val="nil"/>
              <w:left w:val="nil"/>
              <w:bottom w:val="single" w:sz="4" w:space="0" w:color="000000"/>
              <w:right w:val="single" w:sz="4" w:space="0" w:color="000000"/>
            </w:tcBorders>
            <w:shd w:val="clear" w:color="auto" w:fill="auto"/>
            <w:vAlign w:val="center"/>
          </w:tcPr>
          <w:p w14:paraId="45F192CA" w14:textId="77777777" w:rsidR="00F507D9" w:rsidRPr="00A2693E" w:rsidRDefault="00F507D9" w:rsidP="00FF7E51">
            <w:pPr>
              <w:jc w:val="center"/>
              <w:rPr>
                <w:rFonts w:cs="Arial"/>
                <w:sz w:val="16"/>
                <w:szCs w:val="16"/>
                <w:lang w:val="es-ES"/>
              </w:rPr>
            </w:pPr>
          </w:p>
        </w:tc>
        <w:tc>
          <w:tcPr>
            <w:tcW w:w="2181" w:type="pct"/>
            <w:tcBorders>
              <w:top w:val="nil"/>
              <w:left w:val="nil"/>
              <w:bottom w:val="single" w:sz="4" w:space="0" w:color="000000"/>
              <w:right w:val="single" w:sz="4" w:space="0" w:color="000000"/>
            </w:tcBorders>
            <w:shd w:val="clear" w:color="auto" w:fill="auto"/>
            <w:vAlign w:val="center"/>
          </w:tcPr>
          <w:p w14:paraId="5F9926E6" w14:textId="77777777" w:rsidR="00F507D9" w:rsidRPr="00A2693E" w:rsidRDefault="00F507D9" w:rsidP="00FF7E51">
            <w:pPr>
              <w:jc w:val="center"/>
              <w:rPr>
                <w:rFonts w:cs="Arial"/>
                <w:sz w:val="16"/>
                <w:szCs w:val="16"/>
                <w:lang w:val="es-ES"/>
              </w:rPr>
            </w:pPr>
          </w:p>
        </w:tc>
      </w:tr>
      <w:tr w:rsidR="00F507D9" w:rsidRPr="00A2693E" w14:paraId="11CBC08C" w14:textId="77777777" w:rsidTr="00FF7E51">
        <w:trPr>
          <w:trHeight w:val="70"/>
        </w:trPr>
        <w:tc>
          <w:tcPr>
            <w:tcW w:w="778" w:type="pct"/>
            <w:tcBorders>
              <w:top w:val="nil"/>
              <w:left w:val="single" w:sz="4" w:space="0" w:color="000000"/>
              <w:bottom w:val="single" w:sz="4" w:space="0" w:color="000000"/>
              <w:right w:val="single" w:sz="4" w:space="0" w:color="000000"/>
            </w:tcBorders>
            <w:shd w:val="clear" w:color="auto" w:fill="auto"/>
            <w:vAlign w:val="center"/>
          </w:tcPr>
          <w:p w14:paraId="7C852D04" w14:textId="77777777" w:rsidR="00F507D9" w:rsidRPr="00A2693E" w:rsidRDefault="00F507D9" w:rsidP="00FF7E51">
            <w:pPr>
              <w:jc w:val="center"/>
              <w:rPr>
                <w:rFonts w:cs="Arial"/>
                <w:sz w:val="16"/>
                <w:szCs w:val="16"/>
                <w:lang w:val="es-ES"/>
              </w:rPr>
            </w:pPr>
            <w:r w:rsidRPr="00A2693E">
              <w:rPr>
                <w:rFonts w:cs="Arial"/>
                <w:sz w:val="16"/>
                <w:szCs w:val="16"/>
                <w:lang w:val="es-ES"/>
              </w:rPr>
              <w:t>2</w:t>
            </w:r>
          </w:p>
        </w:tc>
        <w:tc>
          <w:tcPr>
            <w:tcW w:w="2041" w:type="pct"/>
            <w:tcBorders>
              <w:top w:val="nil"/>
              <w:left w:val="nil"/>
              <w:bottom w:val="single" w:sz="4" w:space="0" w:color="000000"/>
              <w:right w:val="single" w:sz="4" w:space="0" w:color="000000"/>
            </w:tcBorders>
            <w:shd w:val="clear" w:color="auto" w:fill="auto"/>
            <w:vAlign w:val="center"/>
          </w:tcPr>
          <w:p w14:paraId="1C1CDB6E" w14:textId="77777777" w:rsidR="00F507D9" w:rsidRPr="00A2693E" w:rsidRDefault="00F507D9" w:rsidP="00FF7E51">
            <w:pPr>
              <w:jc w:val="center"/>
              <w:rPr>
                <w:rFonts w:cs="Arial"/>
                <w:sz w:val="16"/>
                <w:szCs w:val="16"/>
                <w:lang w:val="es-ES"/>
              </w:rPr>
            </w:pPr>
          </w:p>
        </w:tc>
        <w:tc>
          <w:tcPr>
            <w:tcW w:w="2181" w:type="pct"/>
            <w:tcBorders>
              <w:top w:val="nil"/>
              <w:left w:val="nil"/>
              <w:bottom w:val="single" w:sz="4" w:space="0" w:color="000000"/>
              <w:right w:val="single" w:sz="4" w:space="0" w:color="000000"/>
            </w:tcBorders>
            <w:shd w:val="clear" w:color="auto" w:fill="auto"/>
            <w:vAlign w:val="center"/>
          </w:tcPr>
          <w:p w14:paraId="1A1AD0DF" w14:textId="77777777" w:rsidR="00F507D9" w:rsidRPr="00A2693E" w:rsidRDefault="00F507D9" w:rsidP="00FF7E51">
            <w:pPr>
              <w:jc w:val="center"/>
              <w:rPr>
                <w:rFonts w:cs="Arial"/>
                <w:sz w:val="16"/>
                <w:szCs w:val="16"/>
                <w:lang w:val="es-ES"/>
              </w:rPr>
            </w:pPr>
          </w:p>
        </w:tc>
      </w:tr>
    </w:tbl>
    <w:p w14:paraId="50A683EA" w14:textId="77777777" w:rsidR="00F507D9" w:rsidRPr="00A2693E" w:rsidRDefault="00F507D9" w:rsidP="00F507D9">
      <w:pPr>
        <w:rPr>
          <w:rFonts w:cs="Arial"/>
          <w:sz w:val="20"/>
          <w:szCs w:val="20"/>
          <w:lang w:val="es-ES"/>
        </w:rPr>
      </w:pPr>
      <w:r w:rsidRPr="00A2693E">
        <w:rPr>
          <w:rFonts w:cs="Arial"/>
          <w:sz w:val="20"/>
          <w:szCs w:val="20"/>
          <w:lang w:val="es-ES"/>
        </w:rPr>
        <w:t xml:space="preserve">El total de la columna, es decir la suma de los porcentajes de participación de los miembros, debe ser igual al 100%. </w:t>
      </w:r>
    </w:p>
    <w:p w14:paraId="1F1F85AC" w14:textId="77777777" w:rsidR="00F507D9" w:rsidRPr="00A2693E" w:rsidRDefault="00F507D9" w:rsidP="00F507D9">
      <w:pPr>
        <w:numPr>
          <w:ilvl w:val="0"/>
          <w:numId w:val="21"/>
        </w:numPr>
        <w:spacing w:before="0" w:after="0"/>
        <w:ind w:left="360"/>
        <w:rPr>
          <w:rFonts w:cs="Arial"/>
          <w:sz w:val="20"/>
          <w:szCs w:val="20"/>
          <w:lang w:val="es-ES"/>
        </w:rPr>
      </w:pPr>
      <w:r w:rsidRPr="00A2693E">
        <w:rPr>
          <w:rFonts w:cs="Arial"/>
          <w:sz w:val="20"/>
          <w:szCs w:val="20"/>
          <w:lang w:val="es-ES"/>
        </w:rPr>
        <w:t>La responsabilidad de los integrantes de la asociación o consorcio es solidaria e indivisible para el cumplimiento de todas y cada una de las responsabilidades y obligaciones emanadas del procedimiento precontractual, con renuncia a los beneficios de orden y excusión;</w:t>
      </w:r>
    </w:p>
    <w:p w14:paraId="1757CCE9" w14:textId="77777777" w:rsidR="00F507D9" w:rsidRPr="00A2693E" w:rsidRDefault="00F507D9" w:rsidP="00F507D9">
      <w:pPr>
        <w:numPr>
          <w:ilvl w:val="0"/>
          <w:numId w:val="29"/>
        </w:numPr>
        <w:spacing w:before="0" w:after="0"/>
        <w:ind w:left="360"/>
        <w:rPr>
          <w:rFonts w:cs="Arial"/>
          <w:sz w:val="20"/>
          <w:szCs w:val="20"/>
          <w:lang w:val="es-ES"/>
        </w:rPr>
      </w:pPr>
      <w:r w:rsidRPr="00A2693E">
        <w:rPr>
          <w:rFonts w:cs="Arial"/>
          <w:sz w:val="20"/>
          <w:szCs w:val="20"/>
          <w:lang w:val="es-ES"/>
        </w:rPr>
        <w:t>La constitución de la asociación o consorcio se la realizará dentro del plazo establecido en la normativa vigente o en el pliego, previo a la suscripción del contrato.</w:t>
      </w:r>
    </w:p>
    <w:p w14:paraId="1E5CCDAE" w14:textId="77777777" w:rsidR="00F507D9" w:rsidRPr="00A2693E" w:rsidRDefault="00F507D9" w:rsidP="00F507D9">
      <w:pPr>
        <w:numPr>
          <w:ilvl w:val="0"/>
          <w:numId w:val="21"/>
        </w:numPr>
        <w:spacing w:before="0" w:after="0"/>
        <w:ind w:left="360"/>
        <w:rPr>
          <w:rFonts w:cs="Arial"/>
          <w:sz w:val="20"/>
          <w:szCs w:val="20"/>
          <w:lang w:val="es-ES"/>
        </w:rPr>
      </w:pPr>
      <w:r w:rsidRPr="00A2693E">
        <w:rPr>
          <w:rFonts w:cs="Arial"/>
          <w:sz w:val="20"/>
          <w:szCs w:val="20"/>
          <w:lang w:val="es-ES"/>
        </w:rPr>
        <w:t>El plazo del compromiso de asociación o consorcio y plazo del acuerdo en caso de resultar adjudicatario cubrirá la totalidad del plazo precontractual, hasta antes de suscribir el contrato de asociación o consorcio respectivo, y noventa días adicionales.</w:t>
      </w:r>
    </w:p>
    <w:p w14:paraId="694B472D" w14:textId="77777777" w:rsidR="00F507D9" w:rsidRPr="00A2693E" w:rsidRDefault="00F507D9" w:rsidP="00F507D9">
      <w:pPr>
        <w:rPr>
          <w:rFonts w:cs="Arial"/>
          <w:sz w:val="20"/>
          <w:szCs w:val="20"/>
          <w:lang w:val="es-ES"/>
        </w:rPr>
      </w:pPr>
      <w:r w:rsidRPr="00A2693E">
        <w:rPr>
          <w:rFonts w:cs="Arial"/>
          <w:sz w:val="20"/>
          <w:szCs w:val="20"/>
          <w:lang w:val="es-ES"/>
        </w:rPr>
        <w:t>Atentamente,</w:t>
      </w:r>
    </w:p>
    <w:tbl>
      <w:tblPr>
        <w:tblW w:w="9120" w:type="dxa"/>
        <w:tblLayout w:type="fixed"/>
        <w:tblLook w:val="0400" w:firstRow="0" w:lastRow="0" w:firstColumn="0" w:lastColumn="0" w:noHBand="0" w:noVBand="1"/>
      </w:tblPr>
      <w:tblGrid>
        <w:gridCol w:w="4560"/>
        <w:gridCol w:w="4560"/>
      </w:tblGrid>
      <w:tr w:rsidR="00F507D9" w:rsidRPr="00A2693E" w14:paraId="36464E51" w14:textId="77777777" w:rsidTr="00FF7E51">
        <w:trPr>
          <w:trHeight w:val="20"/>
        </w:trPr>
        <w:tc>
          <w:tcPr>
            <w:tcW w:w="4560" w:type="dxa"/>
            <w:tcBorders>
              <w:top w:val="single" w:sz="4" w:space="0" w:color="000000"/>
              <w:left w:val="single" w:sz="4" w:space="0" w:color="000000"/>
              <w:bottom w:val="nil"/>
              <w:right w:val="nil"/>
            </w:tcBorders>
            <w:shd w:val="clear" w:color="auto" w:fill="FFFFFF"/>
            <w:vAlign w:val="center"/>
          </w:tcPr>
          <w:p w14:paraId="07F687AE" w14:textId="77777777" w:rsidR="00F507D9" w:rsidRPr="00A2693E" w:rsidRDefault="00F507D9" w:rsidP="00FF7E51">
            <w:pPr>
              <w:rPr>
                <w:rFonts w:cs="Arial"/>
                <w:b/>
                <w:sz w:val="16"/>
                <w:szCs w:val="16"/>
                <w:lang w:val="es-ES"/>
              </w:rPr>
            </w:pPr>
            <w:r w:rsidRPr="00A2693E">
              <w:rPr>
                <w:rFonts w:cs="Arial"/>
                <w:b/>
                <w:sz w:val="16"/>
                <w:szCs w:val="16"/>
                <w:lang w:val="es-ES"/>
              </w:rPr>
              <w:t>Asociado o consorciado 1.-</w:t>
            </w:r>
          </w:p>
        </w:tc>
        <w:tc>
          <w:tcPr>
            <w:tcW w:w="4560" w:type="dxa"/>
            <w:tcBorders>
              <w:top w:val="single" w:sz="4" w:space="0" w:color="000000"/>
              <w:left w:val="single" w:sz="4" w:space="0" w:color="000000"/>
              <w:bottom w:val="nil"/>
              <w:right w:val="single" w:sz="4" w:space="0" w:color="000000"/>
            </w:tcBorders>
            <w:shd w:val="clear" w:color="auto" w:fill="FFFFFF"/>
            <w:vAlign w:val="center"/>
          </w:tcPr>
          <w:p w14:paraId="17BFDB21" w14:textId="77777777" w:rsidR="00F507D9" w:rsidRPr="00A2693E" w:rsidRDefault="00F507D9" w:rsidP="00FF7E51">
            <w:pPr>
              <w:rPr>
                <w:rFonts w:cs="Arial"/>
                <w:b/>
                <w:sz w:val="16"/>
                <w:szCs w:val="16"/>
                <w:lang w:val="es-ES"/>
              </w:rPr>
            </w:pPr>
            <w:r w:rsidRPr="00A2693E">
              <w:rPr>
                <w:rFonts w:cs="Arial"/>
                <w:b/>
                <w:sz w:val="16"/>
                <w:szCs w:val="16"/>
                <w:lang w:val="es-ES"/>
              </w:rPr>
              <w:t>Asociado o consorciado 2.-</w:t>
            </w:r>
          </w:p>
        </w:tc>
      </w:tr>
      <w:tr w:rsidR="00F507D9" w:rsidRPr="00A2693E" w14:paraId="02764FE2" w14:textId="77777777" w:rsidTr="00FF7E51">
        <w:trPr>
          <w:trHeight w:val="20"/>
        </w:trPr>
        <w:tc>
          <w:tcPr>
            <w:tcW w:w="4560" w:type="dxa"/>
            <w:tcBorders>
              <w:top w:val="nil"/>
              <w:left w:val="single" w:sz="4" w:space="0" w:color="000000"/>
              <w:bottom w:val="nil"/>
              <w:right w:val="nil"/>
            </w:tcBorders>
            <w:shd w:val="clear" w:color="auto" w:fill="FFFFFF"/>
            <w:vAlign w:val="center"/>
          </w:tcPr>
          <w:p w14:paraId="42373E49" w14:textId="77777777" w:rsidR="00F507D9" w:rsidRPr="00A2693E" w:rsidRDefault="00F507D9" w:rsidP="00FF7E51">
            <w:pPr>
              <w:rPr>
                <w:rFonts w:cs="Arial"/>
                <w:b/>
                <w:sz w:val="16"/>
                <w:szCs w:val="16"/>
                <w:lang w:val="es-ES"/>
              </w:rPr>
            </w:pPr>
            <w:r w:rsidRPr="00A2693E">
              <w:rPr>
                <w:rFonts w:cs="Arial"/>
                <w:b/>
                <w:sz w:val="16"/>
                <w:szCs w:val="16"/>
                <w:lang w:val="es-ES"/>
              </w:rPr>
              <w:t xml:space="preserve">Firma: </w:t>
            </w:r>
            <w:r w:rsidRPr="00A2693E">
              <w:rPr>
                <w:rFonts w:cs="Arial"/>
                <w:i/>
                <w:sz w:val="16"/>
                <w:szCs w:val="16"/>
                <w:lang w:val="es-ES"/>
              </w:rPr>
              <w:t>Representante Legal o persona natural.</w:t>
            </w:r>
          </w:p>
        </w:tc>
        <w:tc>
          <w:tcPr>
            <w:tcW w:w="4560" w:type="dxa"/>
            <w:tcBorders>
              <w:top w:val="nil"/>
              <w:left w:val="single" w:sz="4" w:space="0" w:color="000000"/>
              <w:bottom w:val="nil"/>
              <w:right w:val="single" w:sz="4" w:space="0" w:color="000000"/>
            </w:tcBorders>
            <w:shd w:val="clear" w:color="auto" w:fill="FFFFFF"/>
            <w:vAlign w:val="center"/>
          </w:tcPr>
          <w:p w14:paraId="5C5D4D96" w14:textId="77777777" w:rsidR="00F507D9" w:rsidRPr="00A2693E" w:rsidRDefault="00F507D9" w:rsidP="00FF7E51">
            <w:pPr>
              <w:rPr>
                <w:rFonts w:cs="Arial"/>
                <w:b/>
                <w:sz w:val="16"/>
                <w:szCs w:val="16"/>
                <w:lang w:val="es-ES"/>
              </w:rPr>
            </w:pPr>
            <w:r w:rsidRPr="00A2693E">
              <w:rPr>
                <w:rFonts w:cs="Arial"/>
                <w:b/>
                <w:sz w:val="16"/>
                <w:szCs w:val="16"/>
                <w:lang w:val="es-ES"/>
              </w:rPr>
              <w:t xml:space="preserve">Firma: </w:t>
            </w:r>
            <w:r w:rsidRPr="00A2693E">
              <w:rPr>
                <w:rFonts w:cs="Arial"/>
                <w:i/>
                <w:sz w:val="16"/>
                <w:szCs w:val="16"/>
                <w:lang w:val="es-ES"/>
              </w:rPr>
              <w:t>Representante Legal o persona natural</w:t>
            </w:r>
          </w:p>
        </w:tc>
      </w:tr>
      <w:tr w:rsidR="00F507D9" w:rsidRPr="00A2693E" w14:paraId="7818E427" w14:textId="77777777" w:rsidTr="00FF7E51">
        <w:trPr>
          <w:trHeight w:val="20"/>
        </w:trPr>
        <w:tc>
          <w:tcPr>
            <w:tcW w:w="4560" w:type="dxa"/>
            <w:tcBorders>
              <w:top w:val="nil"/>
              <w:left w:val="single" w:sz="4" w:space="0" w:color="000000"/>
              <w:bottom w:val="nil"/>
              <w:right w:val="nil"/>
            </w:tcBorders>
            <w:shd w:val="clear" w:color="auto" w:fill="FFFFFF"/>
            <w:vAlign w:val="center"/>
          </w:tcPr>
          <w:p w14:paraId="0FE34328" w14:textId="77777777" w:rsidR="00F507D9" w:rsidRPr="00A2693E" w:rsidRDefault="00F507D9" w:rsidP="00FF7E51">
            <w:pPr>
              <w:rPr>
                <w:rFonts w:cs="Arial"/>
                <w:b/>
                <w:sz w:val="16"/>
                <w:szCs w:val="16"/>
                <w:lang w:val="es-ES"/>
              </w:rPr>
            </w:pPr>
            <w:r w:rsidRPr="00A2693E">
              <w:rPr>
                <w:rFonts w:cs="Arial"/>
                <w:b/>
                <w:sz w:val="16"/>
                <w:szCs w:val="16"/>
                <w:lang w:val="es-ES"/>
              </w:rPr>
              <w:t xml:space="preserve">Nombre: </w:t>
            </w:r>
            <w:r w:rsidRPr="00A2693E">
              <w:rPr>
                <w:rFonts w:cs="Arial"/>
                <w:i/>
                <w:sz w:val="16"/>
                <w:szCs w:val="16"/>
                <w:lang w:val="es-ES"/>
              </w:rPr>
              <w:t>Representante Legal o persona natural.</w:t>
            </w:r>
          </w:p>
        </w:tc>
        <w:tc>
          <w:tcPr>
            <w:tcW w:w="4560" w:type="dxa"/>
            <w:tcBorders>
              <w:top w:val="nil"/>
              <w:left w:val="single" w:sz="4" w:space="0" w:color="000000"/>
              <w:bottom w:val="nil"/>
              <w:right w:val="single" w:sz="4" w:space="0" w:color="000000"/>
            </w:tcBorders>
            <w:shd w:val="clear" w:color="auto" w:fill="FFFFFF"/>
            <w:vAlign w:val="center"/>
          </w:tcPr>
          <w:p w14:paraId="1C9415E6" w14:textId="77777777" w:rsidR="00F507D9" w:rsidRPr="00A2693E" w:rsidRDefault="00F507D9" w:rsidP="00FF7E51">
            <w:pPr>
              <w:rPr>
                <w:rFonts w:cs="Arial"/>
                <w:b/>
                <w:sz w:val="16"/>
                <w:szCs w:val="16"/>
                <w:lang w:val="es-ES"/>
              </w:rPr>
            </w:pPr>
            <w:r w:rsidRPr="00A2693E">
              <w:rPr>
                <w:rFonts w:cs="Arial"/>
                <w:b/>
                <w:sz w:val="16"/>
                <w:szCs w:val="16"/>
                <w:lang w:val="es-ES"/>
              </w:rPr>
              <w:t xml:space="preserve">Nombre: </w:t>
            </w:r>
            <w:r w:rsidRPr="00A2693E">
              <w:rPr>
                <w:rFonts w:cs="Arial"/>
                <w:i/>
                <w:sz w:val="16"/>
                <w:szCs w:val="16"/>
                <w:lang w:val="es-ES"/>
              </w:rPr>
              <w:t>Representante Legal o persona natural.</w:t>
            </w:r>
          </w:p>
        </w:tc>
      </w:tr>
      <w:tr w:rsidR="00F507D9" w:rsidRPr="00A2693E" w14:paraId="3EA4591F" w14:textId="77777777" w:rsidTr="00FF7E51">
        <w:trPr>
          <w:trHeight w:val="20"/>
        </w:trPr>
        <w:tc>
          <w:tcPr>
            <w:tcW w:w="4560" w:type="dxa"/>
            <w:tcBorders>
              <w:top w:val="nil"/>
              <w:left w:val="single" w:sz="4" w:space="0" w:color="000000"/>
              <w:bottom w:val="nil"/>
              <w:right w:val="nil"/>
            </w:tcBorders>
            <w:shd w:val="clear" w:color="auto" w:fill="FFFFFF"/>
            <w:vAlign w:val="center"/>
          </w:tcPr>
          <w:p w14:paraId="6DF5B6EF" w14:textId="77777777" w:rsidR="00F507D9" w:rsidRPr="00A2693E" w:rsidRDefault="00F507D9" w:rsidP="00FF7E51">
            <w:pPr>
              <w:rPr>
                <w:rFonts w:cs="Arial"/>
                <w:i/>
                <w:sz w:val="16"/>
                <w:szCs w:val="16"/>
                <w:lang w:val="es-ES"/>
              </w:rPr>
            </w:pPr>
            <w:r w:rsidRPr="00A2693E">
              <w:rPr>
                <w:rFonts w:cs="Arial"/>
                <w:i/>
                <w:sz w:val="16"/>
                <w:szCs w:val="16"/>
                <w:lang w:val="es-ES"/>
              </w:rPr>
              <w:t>Domicilio:</w:t>
            </w:r>
          </w:p>
        </w:tc>
        <w:tc>
          <w:tcPr>
            <w:tcW w:w="4560" w:type="dxa"/>
            <w:tcBorders>
              <w:top w:val="nil"/>
              <w:left w:val="single" w:sz="4" w:space="0" w:color="000000"/>
              <w:bottom w:val="nil"/>
              <w:right w:val="single" w:sz="4" w:space="0" w:color="000000"/>
            </w:tcBorders>
            <w:shd w:val="clear" w:color="auto" w:fill="FFFFFF"/>
            <w:vAlign w:val="center"/>
          </w:tcPr>
          <w:p w14:paraId="0677D7F4" w14:textId="77777777" w:rsidR="00F507D9" w:rsidRPr="00A2693E" w:rsidRDefault="00F507D9" w:rsidP="00FF7E51">
            <w:pPr>
              <w:rPr>
                <w:rFonts w:cs="Arial"/>
                <w:i/>
                <w:sz w:val="16"/>
                <w:szCs w:val="16"/>
                <w:lang w:val="es-ES"/>
              </w:rPr>
            </w:pPr>
            <w:r w:rsidRPr="00A2693E">
              <w:rPr>
                <w:rFonts w:cs="Arial"/>
                <w:i/>
                <w:sz w:val="16"/>
                <w:szCs w:val="16"/>
                <w:lang w:val="es-ES"/>
              </w:rPr>
              <w:t>Domicilio:</w:t>
            </w:r>
          </w:p>
        </w:tc>
      </w:tr>
      <w:tr w:rsidR="00F507D9" w:rsidRPr="00A2693E" w14:paraId="1A121678" w14:textId="77777777" w:rsidTr="00FF7E51">
        <w:trPr>
          <w:trHeight w:val="20"/>
        </w:trPr>
        <w:tc>
          <w:tcPr>
            <w:tcW w:w="4560" w:type="dxa"/>
            <w:tcBorders>
              <w:top w:val="nil"/>
              <w:left w:val="single" w:sz="4" w:space="0" w:color="000000"/>
              <w:bottom w:val="single" w:sz="4" w:space="0" w:color="000000"/>
              <w:right w:val="nil"/>
            </w:tcBorders>
            <w:shd w:val="clear" w:color="auto" w:fill="FFFFFF"/>
          </w:tcPr>
          <w:p w14:paraId="41FBDDEB" w14:textId="77777777" w:rsidR="00F507D9" w:rsidRPr="00A2693E" w:rsidRDefault="00F507D9" w:rsidP="00FF7E51">
            <w:pPr>
              <w:rPr>
                <w:rFonts w:cs="Arial"/>
                <w:b/>
                <w:sz w:val="16"/>
                <w:szCs w:val="16"/>
                <w:lang w:val="es-ES"/>
              </w:rPr>
            </w:pPr>
            <w:r w:rsidRPr="00A2693E">
              <w:rPr>
                <w:rFonts w:cs="Arial"/>
                <w:b/>
                <w:sz w:val="16"/>
                <w:szCs w:val="16"/>
                <w:lang w:val="es-ES"/>
              </w:rPr>
              <w:t>Lugar de recepción de notificaciones:</w:t>
            </w:r>
          </w:p>
          <w:p w14:paraId="767D4A2C" w14:textId="77777777" w:rsidR="00F507D9" w:rsidRPr="00A2693E" w:rsidRDefault="00F507D9" w:rsidP="00FF7E51">
            <w:pPr>
              <w:rPr>
                <w:rFonts w:cs="Arial"/>
                <w:b/>
                <w:sz w:val="16"/>
                <w:szCs w:val="16"/>
                <w:lang w:val="es-ES"/>
              </w:rPr>
            </w:pPr>
          </w:p>
          <w:p w14:paraId="3F9376F7" w14:textId="77777777" w:rsidR="00F507D9" w:rsidRPr="00A2693E" w:rsidRDefault="00F507D9" w:rsidP="00FF7E51">
            <w:pPr>
              <w:rPr>
                <w:rFonts w:cs="Arial"/>
                <w:b/>
                <w:sz w:val="16"/>
                <w:szCs w:val="16"/>
                <w:lang w:val="es-ES"/>
              </w:rPr>
            </w:pPr>
          </w:p>
          <w:p w14:paraId="1747BAAC" w14:textId="77777777" w:rsidR="00F507D9" w:rsidRPr="00A2693E" w:rsidRDefault="00F507D9" w:rsidP="00FF7E51">
            <w:pPr>
              <w:rPr>
                <w:rFonts w:cs="Arial"/>
                <w:b/>
                <w:sz w:val="16"/>
                <w:szCs w:val="16"/>
                <w:lang w:val="es-ES"/>
              </w:rPr>
            </w:pPr>
          </w:p>
          <w:p w14:paraId="35D12344" w14:textId="77777777" w:rsidR="00F507D9" w:rsidRPr="00A2693E" w:rsidRDefault="00F507D9" w:rsidP="00FF7E51">
            <w:pPr>
              <w:rPr>
                <w:rFonts w:cs="Arial"/>
                <w:b/>
                <w:sz w:val="16"/>
                <w:szCs w:val="16"/>
                <w:lang w:val="es-ES"/>
              </w:rPr>
            </w:pPr>
          </w:p>
          <w:p w14:paraId="3342A5D2" w14:textId="77777777" w:rsidR="00F507D9" w:rsidRPr="00A2693E" w:rsidRDefault="00F507D9" w:rsidP="00FF7E51">
            <w:pPr>
              <w:rPr>
                <w:rFonts w:cs="Arial"/>
                <w:b/>
                <w:sz w:val="16"/>
                <w:szCs w:val="16"/>
                <w:lang w:val="es-ES"/>
              </w:rPr>
            </w:pPr>
          </w:p>
        </w:tc>
        <w:tc>
          <w:tcPr>
            <w:tcW w:w="4560" w:type="dxa"/>
            <w:tcBorders>
              <w:top w:val="nil"/>
              <w:left w:val="single" w:sz="4" w:space="0" w:color="000000"/>
              <w:bottom w:val="single" w:sz="4" w:space="0" w:color="000000"/>
              <w:right w:val="single" w:sz="4" w:space="0" w:color="000000"/>
            </w:tcBorders>
            <w:shd w:val="clear" w:color="auto" w:fill="FFFFFF"/>
          </w:tcPr>
          <w:p w14:paraId="1EE03305" w14:textId="77777777" w:rsidR="00F507D9" w:rsidRPr="00A2693E" w:rsidRDefault="00F507D9" w:rsidP="00FF7E51">
            <w:pPr>
              <w:rPr>
                <w:rFonts w:cs="Arial"/>
                <w:b/>
                <w:sz w:val="16"/>
                <w:szCs w:val="16"/>
                <w:lang w:val="es-ES"/>
              </w:rPr>
            </w:pPr>
            <w:r w:rsidRPr="00A2693E">
              <w:rPr>
                <w:rFonts w:cs="Arial"/>
                <w:b/>
                <w:sz w:val="16"/>
                <w:szCs w:val="16"/>
                <w:lang w:val="es-ES"/>
              </w:rPr>
              <w:t>Lugar de recepción de notificaciones:</w:t>
            </w:r>
          </w:p>
        </w:tc>
      </w:tr>
    </w:tbl>
    <w:p w14:paraId="42F4B04B" w14:textId="77777777" w:rsidR="00F507D9" w:rsidRPr="00A2693E" w:rsidRDefault="00F507D9" w:rsidP="00F507D9">
      <w:pPr>
        <w:rPr>
          <w:rFonts w:cs="Arial"/>
          <w:b/>
          <w:bCs/>
          <w:sz w:val="20"/>
          <w:szCs w:val="20"/>
          <w:lang w:val="es-ES"/>
        </w:rPr>
      </w:pPr>
      <w:r w:rsidRPr="00A2693E">
        <w:rPr>
          <w:rFonts w:cs="Arial"/>
          <w:b/>
          <w:bCs/>
          <w:sz w:val="20"/>
          <w:szCs w:val="20"/>
          <w:lang w:val="es-ES"/>
        </w:rPr>
        <w:br w:type="page"/>
      </w:r>
    </w:p>
    <w:p w14:paraId="401BF7A6" w14:textId="77777777" w:rsidR="00F507D9" w:rsidRPr="00A2693E" w:rsidRDefault="00F507D9" w:rsidP="00F507D9">
      <w:pPr>
        <w:rPr>
          <w:rFonts w:cs="Arial"/>
          <w:b/>
          <w:bCs/>
          <w:lang w:val="es-ES"/>
        </w:rPr>
      </w:pPr>
      <w:r w:rsidRPr="00A2693E">
        <w:rPr>
          <w:rFonts w:cs="Arial"/>
          <w:b/>
          <w:bCs/>
          <w:lang w:val="es-ES"/>
        </w:rPr>
        <w:t>10. OFERTA ECONOMICA Y PLAZO OFERTADO</w:t>
      </w:r>
    </w:p>
    <w:p w14:paraId="0BF8834F" w14:textId="77777777" w:rsidR="00F507D9" w:rsidRPr="00A2693E" w:rsidRDefault="00F507D9" w:rsidP="00F507D9">
      <w:pPr>
        <w:rPr>
          <w:rFonts w:cs="Arial"/>
          <w:b/>
          <w:u w:val="single"/>
          <w:lang w:val="es-ES"/>
        </w:rPr>
      </w:pPr>
      <w:r w:rsidRPr="00A2693E">
        <w:rPr>
          <w:rFonts w:cs="Arial"/>
          <w:b/>
          <w:lang w:val="es-ES"/>
        </w:rPr>
        <w:t>Propuesta económica</w:t>
      </w:r>
      <w:r w:rsidRPr="00A2693E">
        <w:rPr>
          <w:rFonts w:cs="Arial"/>
          <w:b/>
          <w:u w:val="single"/>
          <w:lang w:val="es-ES"/>
        </w:rPr>
        <w:t xml:space="preserve"> </w:t>
      </w:r>
    </w:p>
    <w:p w14:paraId="57D225AB" w14:textId="77777777" w:rsidR="00F507D9" w:rsidRPr="00A2693E" w:rsidRDefault="00F507D9" w:rsidP="00F507D9">
      <w:pPr>
        <w:rPr>
          <w:rFonts w:cs="Arial"/>
          <w:lang w:val="es-ES"/>
        </w:rPr>
      </w:pPr>
      <w:r w:rsidRPr="00A2693E">
        <w:rPr>
          <w:rFonts w:cs="Arial"/>
          <w:lang w:val="es-ES"/>
        </w:rPr>
        <w:t>El valor de la participación del oferente en porcentaje, referido al valor de las multas por detección de infracciones de tránsito por dispositivos electrónicos, es del ........ % (números y letras) por el plazo contractual de DOCE (12) AÑOS.</w:t>
      </w:r>
    </w:p>
    <w:p w14:paraId="33FC0543" w14:textId="77777777" w:rsidR="00F507D9" w:rsidRPr="00A2693E" w:rsidRDefault="00F507D9" w:rsidP="00F507D9">
      <w:pPr>
        <w:rPr>
          <w:rFonts w:cs="Arial"/>
          <w:lang w:val="es-ES"/>
        </w:rPr>
      </w:pPr>
      <w:r w:rsidRPr="00A2693E">
        <w:rPr>
          <w:rFonts w:cs="Arial"/>
          <w:lang w:val="es-ES"/>
        </w:rPr>
        <w:t>(LUGAR Y FECHA)</w:t>
      </w:r>
    </w:p>
    <w:p w14:paraId="6662A3A5" w14:textId="77777777" w:rsidR="00F507D9" w:rsidRPr="00A2693E" w:rsidRDefault="00F507D9" w:rsidP="00F507D9">
      <w:pPr>
        <w:rPr>
          <w:rFonts w:cs="Arial"/>
          <w:sz w:val="20"/>
          <w:szCs w:val="20"/>
          <w:lang w:val="es-ES"/>
        </w:rPr>
      </w:pPr>
    </w:p>
    <w:p w14:paraId="712CD5A4" w14:textId="77777777" w:rsidR="00F507D9" w:rsidRPr="00A2693E" w:rsidRDefault="00F507D9" w:rsidP="00F507D9">
      <w:pPr>
        <w:rPr>
          <w:rFonts w:cs="Arial"/>
          <w:sz w:val="20"/>
          <w:szCs w:val="20"/>
          <w:lang w:val="es-ES"/>
        </w:rPr>
      </w:pPr>
    </w:p>
    <w:p w14:paraId="600CF993" w14:textId="77777777" w:rsidR="00F507D9" w:rsidRPr="00A2693E" w:rsidRDefault="00F507D9" w:rsidP="00F507D9">
      <w:pPr>
        <w:rPr>
          <w:rFonts w:cs="Arial"/>
          <w:sz w:val="20"/>
          <w:szCs w:val="20"/>
          <w:lang w:val="es-ES"/>
        </w:rPr>
      </w:pPr>
    </w:p>
    <w:p w14:paraId="6CCF6620" w14:textId="77777777" w:rsidR="00F507D9" w:rsidRPr="00A2693E" w:rsidRDefault="00F507D9" w:rsidP="00F507D9">
      <w:pPr>
        <w:rPr>
          <w:rFonts w:cs="Arial"/>
          <w:sz w:val="20"/>
          <w:szCs w:val="20"/>
          <w:lang w:val="es-ES"/>
        </w:rPr>
      </w:pPr>
      <w:r w:rsidRPr="00A2693E">
        <w:rPr>
          <w:rFonts w:cs="Arial"/>
          <w:sz w:val="20"/>
          <w:szCs w:val="20"/>
          <w:lang w:val="es-ES"/>
        </w:rPr>
        <w:t>-------------------------------------------------------</w:t>
      </w:r>
    </w:p>
    <w:p w14:paraId="6B8DBEC7" w14:textId="77777777" w:rsidR="00F507D9" w:rsidRPr="00A2693E" w:rsidRDefault="00F507D9" w:rsidP="00F507D9">
      <w:pPr>
        <w:rPr>
          <w:rFonts w:cs="Arial"/>
          <w:sz w:val="20"/>
          <w:szCs w:val="20"/>
          <w:lang w:val="es-ES"/>
        </w:rPr>
      </w:pPr>
      <w:r w:rsidRPr="00A2693E">
        <w:rPr>
          <w:rFonts w:cs="Arial"/>
          <w:sz w:val="20"/>
          <w:szCs w:val="20"/>
          <w:lang w:val="es-ES"/>
        </w:rPr>
        <w:t>FIRMA DEL OFERENTE, SU REPRESENTANTE LEGAL</w:t>
      </w:r>
    </w:p>
    <w:p w14:paraId="37DCBA86" w14:textId="77777777" w:rsidR="00F507D9" w:rsidRPr="00A2693E" w:rsidRDefault="00F507D9" w:rsidP="00F507D9">
      <w:pPr>
        <w:rPr>
          <w:rFonts w:cs="Arial"/>
          <w:sz w:val="20"/>
          <w:szCs w:val="20"/>
          <w:lang w:val="es-ES"/>
        </w:rPr>
      </w:pPr>
      <w:r w:rsidRPr="00A2693E">
        <w:rPr>
          <w:rFonts w:cs="Arial"/>
          <w:sz w:val="20"/>
          <w:szCs w:val="20"/>
          <w:lang w:val="es-ES"/>
        </w:rPr>
        <w:t xml:space="preserve">O PROCURADOR COMÚN (según el caso) </w:t>
      </w:r>
    </w:p>
    <w:p w14:paraId="29EC859E" w14:textId="77777777" w:rsidR="00F507D9" w:rsidRPr="00A2693E" w:rsidRDefault="00F507D9" w:rsidP="00F507D9">
      <w:pPr>
        <w:rPr>
          <w:rFonts w:cs="Arial"/>
          <w:b/>
          <w:sz w:val="20"/>
          <w:szCs w:val="20"/>
          <w:lang w:val="es-ES"/>
        </w:rPr>
      </w:pPr>
      <w:r w:rsidRPr="00A2693E">
        <w:rPr>
          <w:rFonts w:cs="Arial"/>
          <w:b/>
          <w:sz w:val="20"/>
          <w:szCs w:val="20"/>
          <w:lang w:val="es-ES"/>
        </w:rPr>
        <w:br w:type="page"/>
      </w:r>
    </w:p>
    <w:p w14:paraId="71CEB731" w14:textId="77777777" w:rsidR="00F507D9" w:rsidRPr="00A2693E" w:rsidRDefault="00F507D9" w:rsidP="00F507D9">
      <w:pPr>
        <w:rPr>
          <w:rFonts w:cs="Arial"/>
          <w:b/>
          <w:lang w:val="es-ES"/>
        </w:rPr>
      </w:pPr>
      <w:r w:rsidRPr="00A2693E">
        <w:rPr>
          <w:rFonts w:cs="Arial"/>
          <w:b/>
          <w:lang w:val="es-ES"/>
        </w:rPr>
        <w:t>Cronograma de inversión</w:t>
      </w:r>
    </w:p>
    <w:p w14:paraId="2256C6DE" w14:textId="77777777" w:rsidR="00F507D9" w:rsidRPr="00A2693E" w:rsidRDefault="00F507D9" w:rsidP="00F507D9">
      <w:pPr>
        <w:rPr>
          <w:rFonts w:cs="Arial"/>
          <w:lang w:val="es-ES"/>
        </w:rPr>
      </w:pPr>
      <w:r w:rsidRPr="00A2693E">
        <w:rPr>
          <w:rFonts w:cs="Arial"/>
          <w:lang w:val="es-ES"/>
        </w:rPr>
        <w:t>El oferente deberá presentar una corrida financiera indicando la inversión inicial (CAPEX), los costos de operación y mantenimiento (OPEX), tomando en cuenta los requisitos establecidos en los Términos de Referencia. Además del cronograma de inversión como se muestra en la siguiente gráfica:</w:t>
      </w:r>
    </w:p>
    <w:tbl>
      <w:tblPr>
        <w:tblW w:w="5000" w:type="pct"/>
        <w:tblLook w:val="0400" w:firstRow="0" w:lastRow="0" w:firstColumn="0" w:lastColumn="0" w:noHBand="0" w:noVBand="1"/>
      </w:tblPr>
      <w:tblGrid>
        <w:gridCol w:w="497"/>
        <w:gridCol w:w="3974"/>
        <w:gridCol w:w="922"/>
        <w:gridCol w:w="850"/>
        <w:gridCol w:w="850"/>
        <w:gridCol w:w="515"/>
        <w:gridCol w:w="895"/>
      </w:tblGrid>
      <w:tr w:rsidR="00F507D9" w:rsidRPr="00A2693E" w14:paraId="234D91BB" w14:textId="77777777" w:rsidTr="00FF7E51">
        <w:trPr>
          <w:trHeight w:val="288"/>
        </w:trPr>
        <w:tc>
          <w:tcPr>
            <w:tcW w:w="292" w:type="pct"/>
            <w:tcBorders>
              <w:top w:val="nil"/>
              <w:left w:val="nil"/>
              <w:bottom w:val="nil"/>
              <w:right w:val="single" w:sz="4" w:space="0" w:color="auto"/>
            </w:tcBorders>
            <w:shd w:val="clear" w:color="auto" w:fill="auto"/>
            <w:vAlign w:val="center"/>
          </w:tcPr>
          <w:p w14:paraId="7617F40F" w14:textId="77777777" w:rsidR="00F507D9" w:rsidRPr="00A2693E" w:rsidRDefault="00F507D9" w:rsidP="00FF7E51">
            <w:pPr>
              <w:jc w:val="center"/>
              <w:rPr>
                <w:rFonts w:cs="Arial"/>
                <w:sz w:val="20"/>
                <w:szCs w:val="20"/>
                <w:lang w:val="es-ES"/>
              </w:rPr>
            </w:pPr>
          </w:p>
        </w:tc>
        <w:tc>
          <w:tcPr>
            <w:tcW w:w="2337" w:type="pct"/>
            <w:tcBorders>
              <w:top w:val="single" w:sz="4" w:space="0" w:color="auto"/>
              <w:left w:val="single" w:sz="4" w:space="0" w:color="auto"/>
              <w:bottom w:val="single" w:sz="4" w:space="0" w:color="auto"/>
              <w:right w:val="single" w:sz="4" w:space="0" w:color="auto"/>
            </w:tcBorders>
            <w:shd w:val="clear" w:color="auto" w:fill="auto"/>
            <w:vAlign w:val="center"/>
          </w:tcPr>
          <w:p w14:paraId="0FFAD33F" w14:textId="77777777" w:rsidR="00F507D9" w:rsidRPr="00A2693E" w:rsidRDefault="00F507D9" w:rsidP="00FF7E51">
            <w:pPr>
              <w:jc w:val="center"/>
              <w:rPr>
                <w:rFonts w:cs="Arial"/>
                <w:b/>
                <w:sz w:val="20"/>
                <w:szCs w:val="20"/>
                <w:lang w:val="es-ES"/>
              </w:rPr>
            </w:pPr>
            <w:r w:rsidRPr="00A2693E">
              <w:rPr>
                <w:rFonts w:cs="Arial"/>
                <w:b/>
                <w:sz w:val="20"/>
                <w:szCs w:val="20"/>
                <w:lang w:val="es-ES"/>
              </w:rPr>
              <w:t>COMPONENTES DEL PROYECTO</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2486CBAA" w14:textId="77777777" w:rsidR="00F507D9" w:rsidRPr="00A2693E" w:rsidRDefault="00F507D9" w:rsidP="00FF7E51">
            <w:pPr>
              <w:jc w:val="center"/>
              <w:rPr>
                <w:rFonts w:cs="Arial"/>
                <w:b/>
                <w:sz w:val="20"/>
                <w:szCs w:val="20"/>
                <w:lang w:val="es-ES"/>
              </w:rPr>
            </w:pPr>
            <w:r w:rsidRPr="00A2693E">
              <w:rPr>
                <w:rFonts w:cs="Arial"/>
                <w:b/>
                <w:sz w:val="20"/>
                <w:szCs w:val="20"/>
                <w:lang w:val="es-ES"/>
              </w:rPr>
              <w:t>Año 1</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23FFFF0" w14:textId="77777777" w:rsidR="00F507D9" w:rsidRPr="00A2693E" w:rsidRDefault="00F507D9" w:rsidP="00FF7E51">
            <w:pPr>
              <w:jc w:val="center"/>
              <w:rPr>
                <w:rFonts w:cs="Arial"/>
                <w:b/>
                <w:sz w:val="20"/>
                <w:szCs w:val="20"/>
                <w:lang w:val="es-ES"/>
              </w:rPr>
            </w:pPr>
            <w:r w:rsidRPr="00A2693E">
              <w:rPr>
                <w:rFonts w:cs="Arial"/>
                <w:b/>
                <w:sz w:val="20"/>
                <w:szCs w:val="20"/>
                <w:lang w:val="es-ES"/>
              </w:rPr>
              <w:t>Año 2</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C4A8975" w14:textId="77777777" w:rsidR="00F507D9" w:rsidRPr="00A2693E" w:rsidRDefault="00F507D9" w:rsidP="00FF7E51">
            <w:pPr>
              <w:jc w:val="center"/>
              <w:rPr>
                <w:rFonts w:cs="Arial"/>
                <w:b/>
                <w:sz w:val="20"/>
                <w:szCs w:val="20"/>
                <w:lang w:val="es-ES"/>
              </w:rPr>
            </w:pPr>
            <w:r w:rsidRPr="00A2693E">
              <w:rPr>
                <w:rFonts w:cs="Arial"/>
                <w:b/>
                <w:sz w:val="20"/>
                <w:szCs w:val="20"/>
                <w:lang w:val="es-ES"/>
              </w:rPr>
              <w:t>Año 3</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2881D3A" w14:textId="77777777" w:rsidR="00F507D9" w:rsidRPr="00A2693E" w:rsidRDefault="00F507D9" w:rsidP="00FF7E51">
            <w:pPr>
              <w:jc w:val="center"/>
              <w:rPr>
                <w:rFonts w:cs="Arial"/>
                <w:sz w:val="20"/>
                <w:szCs w:val="20"/>
                <w:lang w:val="es-ES"/>
              </w:rPr>
            </w:pPr>
            <w:r w:rsidRPr="00A2693E">
              <w:rPr>
                <w:rFonts w:cs="Arial"/>
                <w:sz w:val="20"/>
                <w:szCs w:val="20"/>
                <w:lang w:val="es-ES"/>
              </w:rPr>
              <w:t>…</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AD61E1A" w14:textId="77777777" w:rsidR="00F507D9" w:rsidRPr="00A2693E" w:rsidRDefault="00F507D9" w:rsidP="00FF7E51">
            <w:pPr>
              <w:jc w:val="center"/>
              <w:rPr>
                <w:rFonts w:cs="Arial"/>
                <w:b/>
                <w:sz w:val="20"/>
                <w:szCs w:val="20"/>
                <w:lang w:val="es-ES"/>
              </w:rPr>
            </w:pPr>
            <w:r w:rsidRPr="00A2693E">
              <w:rPr>
                <w:rFonts w:cs="Arial"/>
                <w:b/>
                <w:sz w:val="20"/>
                <w:szCs w:val="20"/>
                <w:lang w:val="es-ES"/>
              </w:rPr>
              <w:t>Año 12</w:t>
            </w:r>
          </w:p>
        </w:tc>
      </w:tr>
      <w:tr w:rsidR="00F507D9" w:rsidRPr="00A2693E" w14:paraId="2298A682" w14:textId="77777777" w:rsidTr="00FF7E51">
        <w:trPr>
          <w:trHeight w:val="288"/>
        </w:trPr>
        <w:tc>
          <w:tcPr>
            <w:tcW w:w="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C74F1" w14:textId="77777777" w:rsidR="00F507D9" w:rsidRPr="00A2693E" w:rsidRDefault="00F507D9" w:rsidP="00FF7E51">
            <w:pPr>
              <w:jc w:val="center"/>
              <w:rPr>
                <w:rFonts w:cs="Arial"/>
                <w:b/>
                <w:sz w:val="20"/>
                <w:szCs w:val="20"/>
                <w:lang w:val="es-ES"/>
              </w:rPr>
            </w:pPr>
            <w:r w:rsidRPr="00A2693E">
              <w:rPr>
                <w:rFonts w:cs="Arial"/>
                <w:b/>
                <w:sz w:val="20"/>
                <w:szCs w:val="20"/>
                <w:lang w:val="es-ES"/>
              </w:rPr>
              <w:t>1</w:t>
            </w:r>
          </w:p>
        </w:tc>
        <w:tc>
          <w:tcPr>
            <w:tcW w:w="2337" w:type="pct"/>
            <w:tcBorders>
              <w:top w:val="single" w:sz="4" w:space="0" w:color="auto"/>
              <w:left w:val="nil"/>
              <w:bottom w:val="single" w:sz="4" w:space="0" w:color="000000"/>
              <w:right w:val="single" w:sz="4" w:space="0" w:color="000000"/>
            </w:tcBorders>
            <w:shd w:val="clear" w:color="auto" w:fill="auto"/>
            <w:vAlign w:val="center"/>
          </w:tcPr>
          <w:p w14:paraId="317F42BA" w14:textId="77777777" w:rsidR="00F507D9" w:rsidRPr="00A2693E" w:rsidRDefault="00F507D9" w:rsidP="00FF7E51">
            <w:pPr>
              <w:jc w:val="center"/>
              <w:rPr>
                <w:rFonts w:cs="Arial"/>
                <w:sz w:val="20"/>
                <w:szCs w:val="20"/>
                <w:lang w:val="es-ES"/>
              </w:rPr>
            </w:pPr>
            <w:r w:rsidRPr="00A2693E">
              <w:rPr>
                <w:rFonts w:cs="Arial"/>
                <w:sz w:val="20"/>
                <w:szCs w:val="20"/>
                <w:lang w:val="es-ES"/>
              </w:rPr>
              <w:t>Plataforma de tratamiento de infracciones de transito</w:t>
            </w:r>
          </w:p>
        </w:tc>
        <w:tc>
          <w:tcPr>
            <w:tcW w:w="542" w:type="pct"/>
            <w:tcBorders>
              <w:top w:val="single" w:sz="4" w:space="0" w:color="auto"/>
              <w:left w:val="nil"/>
              <w:bottom w:val="single" w:sz="4" w:space="0" w:color="000000"/>
              <w:right w:val="single" w:sz="4" w:space="0" w:color="000000"/>
            </w:tcBorders>
            <w:shd w:val="clear" w:color="auto" w:fill="auto"/>
            <w:vAlign w:val="center"/>
          </w:tcPr>
          <w:p w14:paraId="7A2FB91A" w14:textId="77777777" w:rsidR="00F507D9" w:rsidRPr="00A2693E" w:rsidRDefault="00F507D9" w:rsidP="00FF7E51">
            <w:pPr>
              <w:jc w:val="center"/>
              <w:rPr>
                <w:rFonts w:cs="Arial"/>
                <w:sz w:val="20"/>
                <w:szCs w:val="20"/>
                <w:lang w:val="es-ES"/>
              </w:rPr>
            </w:pPr>
          </w:p>
        </w:tc>
        <w:tc>
          <w:tcPr>
            <w:tcW w:w="500" w:type="pct"/>
            <w:tcBorders>
              <w:top w:val="single" w:sz="4" w:space="0" w:color="auto"/>
              <w:left w:val="nil"/>
              <w:bottom w:val="single" w:sz="4" w:space="0" w:color="000000"/>
              <w:right w:val="single" w:sz="4" w:space="0" w:color="000000"/>
            </w:tcBorders>
            <w:shd w:val="clear" w:color="auto" w:fill="auto"/>
            <w:vAlign w:val="center"/>
          </w:tcPr>
          <w:p w14:paraId="13DD0AFE" w14:textId="77777777" w:rsidR="00F507D9" w:rsidRPr="00A2693E" w:rsidRDefault="00F507D9" w:rsidP="00FF7E51">
            <w:pPr>
              <w:jc w:val="center"/>
              <w:rPr>
                <w:rFonts w:cs="Arial"/>
                <w:sz w:val="20"/>
                <w:szCs w:val="20"/>
                <w:lang w:val="es-ES"/>
              </w:rPr>
            </w:pPr>
          </w:p>
        </w:tc>
        <w:tc>
          <w:tcPr>
            <w:tcW w:w="500" w:type="pct"/>
            <w:tcBorders>
              <w:top w:val="single" w:sz="4" w:space="0" w:color="auto"/>
              <w:left w:val="nil"/>
              <w:bottom w:val="single" w:sz="4" w:space="0" w:color="000000"/>
              <w:right w:val="single" w:sz="4" w:space="0" w:color="000000"/>
            </w:tcBorders>
            <w:shd w:val="clear" w:color="auto" w:fill="auto"/>
            <w:vAlign w:val="center"/>
          </w:tcPr>
          <w:p w14:paraId="21FB5F28" w14:textId="77777777" w:rsidR="00F507D9" w:rsidRPr="00A2693E" w:rsidRDefault="00F507D9" w:rsidP="00FF7E51">
            <w:pPr>
              <w:jc w:val="center"/>
              <w:rPr>
                <w:rFonts w:cs="Arial"/>
                <w:sz w:val="20"/>
                <w:szCs w:val="20"/>
                <w:lang w:val="es-ES"/>
              </w:rPr>
            </w:pPr>
          </w:p>
        </w:tc>
        <w:tc>
          <w:tcPr>
            <w:tcW w:w="303" w:type="pct"/>
            <w:tcBorders>
              <w:top w:val="single" w:sz="4" w:space="0" w:color="auto"/>
              <w:left w:val="nil"/>
              <w:bottom w:val="single" w:sz="4" w:space="0" w:color="000000"/>
              <w:right w:val="single" w:sz="4" w:space="0" w:color="000000"/>
            </w:tcBorders>
            <w:shd w:val="clear" w:color="auto" w:fill="auto"/>
            <w:vAlign w:val="center"/>
          </w:tcPr>
          <w:p w14:paraId="437E53CD" w14:textId="77777777" w:rsidR="00F507D9" w:rsidRPr="00A2693E" w:rsidRDefault="00F507D9" w:rsidP="00FF7E51">
            <w:pPr>
              <w:jc w:val="center"/>
              <w:rPr>
                <w:rFonts w:cs="Arial"/>
                <w:sz w:val="20"/>
                <w:szCs w:val="20"/>
                <w:lang w:val="es-ES"/>
              </w:rPr>
            </w:pPr>
          </w:p>
        </w:tc>
        <w:tc>
          <w:tcPr>
            <w:tcW w:w="527" w:type="pct"/>
            <w:tcBorders>
              <w:top w:val="single" w:sz="4" w:space="0" w:color="auto"/>
              <w:left w:val="nil"/>
              <w:bottom w:val="single" w:sz="4" w:space="0" w:color="000000"/>
              <w:right w:val="single" w:sz="4" w:space="0" w:color="000000"/>
            </w:tcBorders>
            <w:shd w:val="clear" w:color="auto" w:fill="auto"/>
            <w:vAlign w:val="center"/>
          </w:tcPr>
          <w:p w14:paraId="6061CA3E" w14:textId="77777777" w:rsidR="00F507D9" w:rsidRPr="00A2693E" w:rsidRDefault="00F507D9" w:rsidP="00FF7E51">
            <w:pPr>
              <w:jc w:val="center"/>
              <w:rPr>
                <w:rFonts w:cs="Arial"/>
                <w:sz w:val="20"/>
                <w:szCs w:val="20"/>
                <w:lang w:val="es-ES"/>
              </w:rPr>
            </w:pPr>
          </w:p>
        </w:tc>
      </w:tr>
      <w:tr w:rsidR="00F507D9" w:rsidRPr="00A2693E" w14:paraId="34F8AB8D" w14:textId="77777777" w:rsidTr="00FF7E51">
        <w:trPr>
          <w:trHeight w:val="552"/>
        </w:trPr>
        <w:tc>
          <w:tcPr>
            <w:tcW w:w="292" w:type="pct"/>
            <w:tcBorders>
              <w:top w:val="nil"/>
              <w:left w:val="single" w:sz="4" w:space="0" w:color="000000"/>
              <w:bottom w:val="single" w:sz="4" w:space="0" w:color="000000"/>
              <w:right w:val="single" w:sz="4" w:space="0" w:color="000000"/>
            </w:tcBorders>
            <w:shd w:val="clear" w:color="auto" w:fill="auto"/>
            <w:vAlign w:val="center"/>
          </w:tcPr>
          <w:p w14:paraId="553897FA" w14:textId="77777777" w:rsidR="00F507D9" w:rsidRPr="00A2693E" w:rsidRDefault="00F507D9" w:rsidP="00FF7E51">
            <w:pPr>
              <w:jc w:val="center"/>
              <w:rPr>
                <w:rFonts w:cs="Arial"/>
                <w:b/>
                <w:sz w:val="20"/>
                <w:szCs w:val="20"/>
                <w:lang w:val="es-ES"/>
              </w:rPr>
            </w:pPr>
            <w:r>
              <w:rPr>
                <w:rFonts w:cs="Arial"/>
                <w:b/>
                <w:sz w:val="20"/>
                <w:szCs w:val="20"/>
                <w:lang w:val="es-ES"/>
              </w:rPr>
              <w:t>2</w:t>
            </w:r>
          </w:p>
        </w:tc>
        <w:tc>
          <w:tcPr>
            <w:tcW w:w="2337" w:type="pct"/>
            <w:tcBorders>
              <w:top w:val="nil"/>
              <w:left w:val="nil"/>
              <w:bottom w:val="single" w:sz="4" w:space="0" w:color="000000"/>
              <w:right w:val="single" w:sz="4" w:space="0" w:color="000000"/>
            </w:tcBorders>
            <w:shd w:val="clear" w:color="auto" w:fill="auto"/>
            <w:vAlign w:val="center"/>
          </w:tcPr>
          <w:p w14:paraId="772B27FC" w14:textId="77777777" w:rsidR="00F507D9" w:rsidRPr="00A2693E" w:rsidRDefault="00F507D9" w:rsidP="00FF7E51">
            <w:pPr>
              <w:jc w:val="center"/>
              <w:rPr>
                <w:rFonts w:cs="Arial"/>
                <w:sz w:val="20"/>
                <w:szCs w:val="20"/>
                <w:lang w:val="es-ES"/>
              </w:rPr>
            </w:pPr>
            <w:r w:rsidRPr="00A2693E">
              <w:rPr>
                <w:rFonts w:cs="Arial"/>
                <w:sz w:val="20"/>
                <w:szCs w:val="20"/>
                <w:lang w:val="es-ES"/>
              </w:rPr>
              <w:t>Dispositivos de control de límites de velocidad</w:t>
            </w:r>
          </w:p>
        </w:tc>
        <w:tc>
          <w:tcPr>
            <w:tcW w:w="542" w:type="pct"/>
            <w:tcBorders>
              <w:top w:val="nil"/>
              <w:left w:val="nil"/>
              <w:bottom w:val="single" w:sz="4" w:space="0" w:color="000000"/>
              <w:right w:val="single" w:sz="4" w:space="0" w:color="000000"/>
            </w:tcBorders>
            <w:shd w:val="clear" w:color="auto" w:fill="auto"/>
            <w:vAlign w:val="center"/>
          </w:tcPr>
          <w:p w14:paraId="4DA9EA67" w14:textId="77777777" w:rsidR="00F507D9" w:rsidRPr="00A2693E" w:rsidRDefault="00F507D9" w:rsidP="00FF7E51">
            <w:pPr>
              <w:jc w:val="center"/>
              <w:rPr>
                <w:rFonts w:cs="Arial"/>
                <w:sz w:val="20"/>
                <w:szCs w:val="20"/>
                <w:lang w:val="es-ES"/>
              </w:rPr>
            </w:pPr>
          </w:p>
        </w:tc>
        <w:tc>
          <w:tcPr>
            <w:tcW w:w="500" w:type="pct"/>
            <w:tcBorders>
              <w:top w:val="nil"/>
              <w:left w:val="nil"/>
              <w:bottom w:val="single" w:sz="4" w:space="0" w:color="000000"/>
              <w:right w:val="single" w:sz="4" w:space="0" w:color="000000"/>
            </w:tcBorders>
            <w:shd w:val="clear" w:color="auto" w:fill="auto"/>
            <w:vAlign w:val="center"/>
          </w:tcPr>
          <w:p w14:paraId="0A925500" w14:textId="77777777" w:rsidR="00F507D9" w:rsidRPr="00A2693E" w:rsidRDefault="00F507D9" w:rsidP="00FF7E51">
            <w:pPr>
              <w:jc w:val="center"/>
              <w:rPr>
                <w:rFonts w:cs="Arial"/>
                <w:sz w:val="20"/>
                <w:szCs w:val="20"/>
                <w:lang w:val="es-ES"/>
              </w:rPr>
            </w:pPr>
          </w:p>
        </w:tc>
        <w:tc>
          <w:tcPr>
            <w:tcW w:w="500" w:type="pct"/>
            <w:tcBorders>
              <w:top w:val="nil"/>
              <w:left w:val="nil"/>
              <w:bottom w:val="single" w:sz="4" w:space="0" w:color="000000"/>
              <w:right w:val="single" w:sz="4" w:space="0" w:color="000000"/>
            </w:tcBorders>
            <w:shd w:val="clear" w:color="auto" w:fill="auto"/>
            <w:vAlign w:val="center"/>
          </w:tcPr>
          <w:p w14:paraId="2AD3A3D6" w14:textId="77777777" w:rsidR="00F507D9" w:rsidRPr="00A2693E" w:rsidRDefault="00F507D9" w:rsidP="00FF7E51">
            <w:pPr>
              <w:jc w:val="center"/>
              <w:rPr>
                <w:rFonts w:cs="Arial"/>
                <w:sz w:val="20"/>
                <w:szCs w:val="20"/>
                <w:lang w:val="es-ES"/>
              </w:rPr>
            </w:pPr>
          </w:p>
        </w:tc>
        <w:tc>
          <w:tcPr>
            <w:tcW w:w="303" w:type="pct"/>
            <w:tcBorders>
              <w:top w:val="nil"/>
              <w:left w:val="nil"/>
              <w:bottom w:val="single" w:sz="4" w:space="0" w:color="000000"/>
              <w:right w:val="single" w:sz="4" w:space="0" w:color="000000"/>
            </w:tcBorders>
            <w:shd w:val="clear" w:color="auto" w:fill="auto"/>
            <w:vAlign w:val="center"/>
          </w:tcPr>
          <w:p w14:paraId="1441237C" w14:textId="77777777" w:rsidR="00F507D9" w:rsidRPr="00A2693E" w:rsidRDefault="00F507D9" w:rsidP="00FF7E51">
            <w:pPr>
              <w:jc w:val="center"/>
              <w:rPr>
                <w:rFonts w:cs="Arial"/>
                <w:sz w:val="20"/>
                <w:szCs w:val="20"/>
                <w:lang w:val="es-ES"/>
              </w:rPr>
            </w:pPr>
          </w:p>
        </w:tc>
        <w:tc>
          <w:tcPr>
            <w:tcW w:w="527" w:type="pct"/>
            <w:tcBorders>
              <w:top w:val="nil"/>
              <w:left w:val="nil"/>
              <w:bottom w:val="single" w:sz="4" w:space="0" w:color="000000"/>
              <w:right w:val="single" w:sz="4" w:space="0" w:color="000000"/>
            </w:tcBorders>
            <w:shd w:val="clear" w:color="auto" w:fill="auto"/>
            <w:vAlign w:val="center"/>
          </w:tcPr>
          <w:p w14:paraId="21FAFE40" w14:textId="77777777" w:rsidR="00F507D9" w:rsidRPr="00A2693E" w:rsidRDefault="00F507D9" w:rsidP="00FF7E51">
            <w:pPr>
              <w:jc w:val="center"/>
              <w:rPr>
                <w:rFonts w:cs="Arial"/>
                <w:sz w:val="20"/>
                <w:szCs w:val="20"/>
                <w:lang w:val="es-ES"/>
              </w:rPr>
            </w:pPr>
          </w:p>
        </w:tc>
      </w:tr>
      <w:tr w:rsidR="00F507D9" w:rsidRPr="00A2693E" w14:paraId="610E1506" w14:textId="77777777" w:rsidTr="00FF7E51">
        <w:trPr>
          <w:trHeight w:val="552"/>
        </w:trPr>
        <w:tc>
          <w:tcPr>
            <w:tcW w:w="292" w:type="pct"/>
            <w:tcBorders>
              <w:top w:val="nil"/>
              <w:left w:val="single" w:sz="4" w:space="0" w:color="000000"/>
              <w:bottom w:val="single" w:sz="4" w:space="0" w:color="000000"/>
              <w:right w:val="single" w:sz="4" w:space="0" w:color="000000"/>
            </w:tcBorders>
            <w:shd w:val="clear" w:color="auto" w:fill="auto"/>
            <w:vAlign w:val="center"/>
          </w:tcPr>
          <w:p w14:paraId="42DA12F2" w14:textId="77777777" w:rsidR="00F507D9" w:rsidRPr="00A2693E" w:rsidRDefault="00F507D9" w:rsidP="00FF7E51">
            <w:pPr>
              <w:jc w:val="center"/>
              <w:rPr>
                <w:rFonts w:cs="Arial"/>
                <w:b/>
                <w:sz w:val="20"/>
                <w:szCs w:val="20"/>
                <w:lang w:val="es-ES"/>
              </w:rPr>
            </w:pPr>
            <w:r>
              <w:rPr>
                <w:rFonts w:cs="Arial"/>
                <w:b/>
                <w:sz w:val="20"/>
                <w:szCs w:val="20"/>
                <w:lang w:val="es-ES"/>
              </w:rPr>
              <w:t>3</w:t>
            </w:r>
          </w:p>
        </w:tc>
        <w:tc>
          <w:tcPr>
            <w:tcW w:w="2337" w:type="pct"/>
            <w:tcBorders>
              <w:top w:val="nil"/>
              <w:left w:val="nil"/>
              <w:bottom w:val="single" w:sz="4" w:space="0" w:color="000000"/>
              <w:right w:val="single" w:sz="4" w:space="0" w:color="000000"/>
            </w:tcBorders>
            <w:shd w:val="clear" w:color="auto" w:fill="auto"/>
            <w:vAlign w:val="center"/>
          </w:tcPr>
          <w:p w14:paraId="431595C5" w14:textId="77777777" w:rsidR="00F507D9" w:rsidRPr="00A2693E" w:rsidRDefault="00F507D9" w:rsidP="00FF7E51">
            <w:pPr>
              <w:jc w:val="center"/>
              <w:rPr>
                <w:rFonts w:cs="Arial"/>
                <w:sz w:val="20"/>
                <w:szCs w:val="20"/>
                <w:lang w:val="es-ES"/>
              </w:rPr>
            </w:pPr>
            <w:r w:rsidRPr="00A2693E">
              <w:rPr>
                <w:rFonts w:cs="Arial"/>
                <w:sz w:val="20"/>
                <w:szCs w:val="20"/>
                <w:lang w:val="es-ES"/>
              </w:rPr>
              <w:t>Sistema de video vigilancia para dispositivos electrónicos de tránsito.</w:t>
            </w:r>
          </w:p>
        </w:tc>
        <w:tc>
          <w:tcPr>
            <w:tcW w:w="542" w:type="pct"/>
            <w:tcBorders>
              <w:top w:val="nil"/>
              <w:left w:val="nil"/>
              <w:bottom w:val="single" w:sz="4" w:space="0" w:color="000000"/>
              <w:right w:val="single" w:sz="4" w:space="0" w:color="000000"/>
            </w:tcBorders>
            <w:shd w:val="clear" w:color="auto" w:fill="auto"/>
            <w:vAlign w:val="center"/>
          </w:tcPr>
          <w:p w14:paraId="2E1F87D3" w14:textId="77777777" w:rsidR="00F507D9" w:rsidRPr="00A2693E" w:rsidRDefault="00F507D9" w:rsidP="00FF7E51">
            <w:pPr>
              <w:jc w:val="center"/>
              <w:rPr>
                <w:rFonts w:cs="Arial"/>
                <w:sz w:val="20"/>
                <w:szCs w:val="20"/>
                <w:lang w:val="es-ES"/>
              </w:rPr>
            </w:pPr>
          </w:p>
        </w:tc>
        <w:tc>
          <w:tcPr>
            <w:tcW w:w="500" w:type="pct"/>
            <w:tcBorders>
              <w:top w:val="nil"/>
              <w:left w:val="nil"/>
              <w:bottom w:val="single" w:sz="4" w:space="0" w:color="000000"/>
              <w:right w:val="single" w:sz="4" w:space="0" w:color="000000"/>
            </w:tcBorders>
            <w:shd w:val="clear" w:color="auto" w:fill="auto"/>
            <w:vAlign w:val="center"/>
          </w:tcPr>
          <w:p w14:paraId="0AAA7AA7" w14:textId="77777777" w:rsidR="00F507D9" w:rsidRPr="00A2693E" w:rsidRDefault="00F507D9" w:rsidP="00FF7E51">
            <w:pPr>
              <w:jc w:val="center"/>
              <w:rPr>
                <w:rFonts w:cs="Arial"/>
                <w:sz w:val="20"/>
                <w:szCs w:val="20"/>
                <w:lang w:val="es-ES"/>
              </w:rPr>
            </w:pPr>
          </w:p>
        </w:tc>
        <w:tc>
          <w:tcPr>
            <w:tcW w:w="500" w:type="pct"/>
            <w:tcBorders>
              <w:top w:val="nil"/>
              <w:left w:val="nil"/>
              <w:bottom w:val="single" w:sz="4" w:space="0" w:color="000000"/>
              <w:right w:val="single" w:sz="4" w:space="0" w:color="000000"/>
            </w:tcBorders>
            <w:shd w:val="clear" w:color="auto" w:fill="auto"/>
            <w:vAlign w:val="center"/>
          </w:tcPr>
          <w:p w14:paraId="493019B5" w14:textId="77777777" w:rsidR="00F507D9" w:rsidRPr="00A2693E" w:rsidRDefault="00F507D9" w:rsidP="00FF7E51">
            <w:pPr>
              <w:jc w:val="center"/>
              <w:rPr>
                <w:rFonts w:cs="Arial"/>
                <w:sz w:val="20"/>
                <w:szCs w:val="20"/>
                <w:lang w:val="es-ES"/>
              </w:rPr>
            </w:pPr>
          </w:p>
        </w:tc>
        <w:tc>
          <w:tcPr>
            <w:tcW w:w="303" w:type="pct"/>
            <w:tcBorders>
              <w:top w:val="nil"/>
              <w:left w:val="nil"/>
              <w:bottom w:val="single" w:sz="4" w:space="0" w:color="000000"/>
              <w:right w:val="single" w:sz="4" w:space="0" w:color="000000"/>
            </w:tcBorders>
            <w:shd w:val="clear" w:color="auto" w:fill="auto"/>
            <w:vAlign w:val="center"/>
          </w:tcPr>
          <w:p w14:paraId="555701B4" w14:textId="77777777" w:rsidR="00F507D9" w:rsidRPr="00A2693E" w:rsidRDefault="00F507D9" w:rsidP="00FF7E51">
            <w:pPr>
              <w:jc w:val="center"/>
              <w:rPr>
                <w:rFonts w:cs="Arial"/>
                <w:sz w:val="20"/>
                <w:szCs w:val="20"/>
                <w:lang w:val="es-ES"/>
              </w:rPr>
            </w:pPr>
          </w:p>
        </w:tc>
        <w:tc>
          <w:tcPr>
            <w:tcW w:w="527" w:type="pct"/>
            <w:tcBorders>
              <w:top w:val="nil"/>
              <w:left w:val="nil"/>
              <w:bottom w:val="single" w:sz="4" w:space="0" w:color="000000"/>
              <w:right w:val="single" w:sz="4" w:space="0" w:color="000000"/>
            </w:tcBorders>
            <w:shd w:val="clear" w:color="auto" w:fill="auto"/>
            <w:vAlign w:val="center"/>
          </w:tcPr>
          <w:p w14:paraId="05E94523" w14:textId="77777777" w:rsidR="00F507D9" w:rsidRPr="00A2693E" w:rsidRDefault="00F507D9" w:rsidP="00FF7E51">
            <w:pPr>
              <w:jc w:val="center"/>
              <w:rPr>
                <w:rFonts w:cs="Arial"/>
                <w:sz w:val="20"/>
                <w:szCs w:val="20"/>
                <w:lang w:val="es-ES"/>
              </w:rPr>
            </w:pPr>
          </w:p>
        </w:tc>
      </w:tr>
      <w:tr w:rsidR="00F507D9" w:rsidRPr="00A2693E" w14:paraId="44590508" w14:textId="77777777" w:rsidTr="00FF7E51">
        <w:trPr>
          <w:trHeight w:val="552"/>
        </w:trPr>
        <w:tc>
          <w:tcPr>
            <w:tcW w:w="292" w:type="pct"/>
            <w:tcBorders>
              <w:top w:val="single" w:sz="4" w:space="0" w:color="000000"/>
              <w:left w:val="single" w:sz="4" w:space="0" w:color="000000"/>
              <w:bottom w:val="single" w:sz="4" w:space="0" w:color="auto"/>
              <w:right w:val="single" w:sz="4" w:space="0" w:color="000000"/>
            </w:tcBorders>
            <w:shd w:val="clear" w:color="auto" w:fill="auto"/>
            <w:vAlign w:val="center"/>
          </w:tcPr>
          <w:p w14:paraId="744961B1" w14:textId="77777777" w:rsidR="00F507D9" w:rsidRPr="00A2693E" w:rsidRDefault="00F507D9" w:rsidP="00FF7E51">
            <w:pPr>
              <w:jc w:val="center"/>
              <w:rPr>
                <w:rFonts w:cs="Arial"/>
                <w:b/>
                <w:sz w:val="20"/>
                <w:szCs w:val="20"/>
                <w:lang w:val="es-ES"/>
              </w:rPr>
            </w:pPr>
            <w:r>
              <w:rPr>
                <w:rFonts w:cs="Arial"/>
                <w:b/>
                <w:sz w:val="20"/>
                <w:szCs w:val="20"/>
                <w:lang w:val="es-ES"/>
              </w:rPr>
              <w:t>4</w:t>
            </w:r>
          </w:p>
        </w:tc>
        <w:tc>
          <w:tcPr>
            <w:tcW w:w="2337" w:type="pct"/>
            <w:tcBorders>
              <w:top w:val="single" w:sz="4" w:space="0" w:color="000000"/>
              <w:left w:val="nil"/>
              <w:bottom w:val="single" w:sz="4" w:space="0" w:color="auto"/>
              <w:right w:val="single" w:sz="4" w:space="0" w:color="000000"/>
            </w:tcBorders>
            <w:shd w:val="clear" w:color="auto" w:fill="auto"/>
            <w:vAlign w:val="center"/>
          </w:tcPr>
          <w:p w14:paraId="3E35AD53" w14:textId="77777777" w:rsidR="00F507D9" w:rsidRPr="00A2693E" w:rsidRDefault="00F507D9" w:rsidP="00FF7E51">
            <w:pPr>
              <w:jc w:val="center"/>
              <w:rPr>
                <w:rFonts w:cs="Arial"/>
                <w:sz w:val="20"/>
                <w:szCs w:val="20"/>
                <w:lang w:val="es-ES"/>
              </w:rPr>
            </w:pPr>
            <w:r w:rsidRPr="00A2693E">
              <w:rPr>
                <w:rFonts w:cs="Arial"/>
                <w:sz w:val="20"/>
                <w:szCs w:val="20"/>
                <w:lang w:val="es-ES"/>
              </w:rPr>
              <w:t>Señalética horizontal y vertical en las áreas intervenidas</w:t>
            </w:r>
          </w:p>
        </w:tc>
        <w:tc>
          <w:tcPr>
            <w:tcW w:w="542" w:type="pct"/>
            <w:tcBorders>
              <w:top w:val="single" w:sz="4" w:space="0" w:color="000000"/>
              <w:left w:val="nil"/>
              <w:bottom w:val="single" w:sz="4" w:space="0" w:color="auto"/>
              <w:right w:val="single" w:sz="4" w:space="0" w:color="000000"/>
            </w:tcBorders>
            <w:shd w:val="clear" w:color="auto" w:fill="auto"/>
            <w:vAlign w:val="center"/>
          </w:tcPr>
          <w:p w14:paraId="2C4723E4" w14:textId="77777777" w:rsidR="00F507D9" w:rsidRPr="00A2693E" w:rsidRDefault="00F507D9" w:rsidP="00FF7E51">
            <w:pPr>
              <w:jc w:val="center"/>
              <w:rPr>
                <w:rFonts w:cs="Arial"/>
                <w:sz w:val="20"/>
                <w:szCs w:val="20"/>
                <w:lang w:val="es-ES"/>
              </w:rPr>
            </w:pPr>
          </w:p>
        </w:tc>
        <w:tc>
          <w:tcPr>
            <w:tcW w:w="500" w:type="pct"/>
            <w:tcBorders>
              <w:top w:val="single" w:sz="4" w:space="0" w:color="000000"/>
              <w:left w:val="nil"/>
              <w:bottom w:val="single" w:sz="4" w:space="0" w:color="auto"/>
              <w:right w:val="single" w:sz="4" w:space="0" w:color="000000"/>
            </w:tcBorders>
            <w:shd w:val="clear" w:color="auto" w:fill="auto"/>
            <w:vAlign w:val="center"/>
          </w:tcPr>
          <w:p w14:paraId="4038BA65" w14:textId="77777777" w:rsidR="00F507D9" w:rsidRPr="00A2693E" w:rsidRDefault="00F507D9" w:rsidP="00FF7E51">
            <w:pPr>
              <w:jc w:val="center"/>
              <w:rPr>
                <w:rFonts w:cs="Arial"/>
                <w:sz w:val="20"/>
                <w:szCs w:val="20"/>
                <w:lang w:val="es-ES"/>
              </w:rPr>
            </w:pPr>
          </w:p>
        </w:tc>
        <w:tc>
          <w:tcPr>
            <w:tcW w:w="500" w:type="pct"/>
            <w:tcBorders>
              <w:top w:val="single" w:sz="4" w:space="0" w:color="000000"/>
              <w:left w:val="nil"/>
              <w:bottom w:val="single" w:sz="4" w:space="0" w:color="auto"/>
              <w:right w:val="single" w:sz="4" w:space="0" w:color="000000"/>
            </w:tcBorders>
            <w:shd w:val="clear" w:color="auto" w:fill="auto"/>
            <w:vAlign w:val="center"/>
          </w:tcPr>
          <w:p w14:paraId="5B5382FD" w14:textId="77777777" w:rsidR="00F507D9" w:rsidRPr="00A2693E" w:rsidRDefault="00F507D9" w:rsidP="00FF7E51">
            <w:pPr>
              <w:jc w:val="center"/>
              <w:rPr>
                <w:rFonts w:cs="Arial"/>
                <w:sz w:val="20"/>
                <w:szCs w:val="20"/>
                <w:lang w:val="es-ES"/>
              </w:rPr>
            </w:pPr>
          </w:p>
        </w:tc>
        <w:tc>
          <w:tcPr>
            <w:tcW w:w="303" w:type="pct"/>
            <w:tcBorders>
              <w:top w:val="single" w:sz="4" w:space="0" w:color="000000"/>
              <w:left w:val="nil"/>
              <w:bottom w:val="single" w:sz="4" w:space="0" w:color="auto"/>
              <w:right w:val="single" w:sz="4" w:space="0" w:color="000000"/>
            </w:tcBorders>
            <w:shd w:val="clear" w:color="auto" w:fill="auto"/>
            <w:vAlign w:val="center"/>
          </w:tcPr>
          <w:p w14:paraId="2DD51CFF" w14:textId="77777777" w:rsidR="00F507D9" w:rsidRPr="00A2693E" w:rsidRDefault="00F507D9" w:rsidP="00FF7E51">
            <w:pPr>
              <w:jc w:val="center"/>
              <w:rPr>
                <w:rFonts w:cs="Arial"/>
                <w:sz w:val="20"/>
                <w:szCs w:val="20"/>
                <w:lang w:val="es-ES"/>
              </w:rPr>
            </w:pPr>
          </w:p>
        </w:tc>
        <w:tc>
          <w:tcPr>
            <w:tcW w:w="527" w:type="pct"/>
            <w:tcBorders>
              <w:top w:val="single" w:sz="4" w:space="0" w:color="000000"/>
              <w:left w:val="nil"/>
              <w:bottom w:val="single" w:sz="4" w:space="0" w:color="auto"/>
              <w:right w:val="single" w:sz="4" w:space="0" w:color="000000"/>
            </w:tcBorders>
            <w:shd w:val="clear" w:color="auto" w:fill="auto"/>
            <w:vAlign w:val="center"/>
          </w:tcPr>
          <w:p w14:paraId="63C62A7E" w14:textId="77777777" w:rsidR="00F507D9" w:rsidRPr="00A2693E" w:rsidRDefault="00F507D9" w:rsidP="00FF7E51">
            <w:pPr>
              <w:jc w:val="center"/>
              <w:rPr>
                <w:rFonts w:cs="Arial"/>
                <w:sz w:val="20"/>
                <w:szCs w:val="20"/>
                <w:lang w:val="es-ES"/>
              </w:rPr>
            </w:pPr>
          </w:p>
        </w:tc>
      </w:tr>
    </w:tbl>
    <w:p w14:paraId="2622D4E8" w14:textId="77777777" w:rsidR="00F507D9" w:rsidRPr="00A2693E" w:rsidRDefault="00F507D9" w:rsidP="00F507D9">
      <w:pPr>
        <w:rPr>
          <w:rFonts w:cs="Arial"/>
          <w:lang w:val="es-ES"/>
        </w:rPr>
      </w:pPr>
      <w:r w:rsidRPr="00A2693E">
        <w:rPr>
          <w:rFonts w:cs="Arial"/>
          <w:lang w:val="es-ES"/>
        </w:rPr>
        <w:t>(LUGAR Y FECHA)</w:t>
      </w:r>
    </w:p>
    <w:p w14:paraId="214E8952" w14:textId="77777777" w:rsidR="00F507D9" w:rsidRPr="00A2693E" w:rsidRDefault="00F507D9" w:rsidP="00F507D9">
      <w:pPr>
        <w:rPr>
          <w:rFonts w:cs="Arial"/>
          <w:sz w:val="20"/>
          <w:szCs w:val="20"/>
          <w:lang w:val="es-ES"/>
        </w:rPr>
      </w:pPr>
    </w:p>
    <w:p w14:paraId="5CF6DBBD" w14:textId="77777777" w:rsidR="00F507D9" w:rsidRPr="00A2693E" w:rsidRDefault="00F507D9" w:rsidP="00F507D9">
      <w:pPr>
        <w:rPr>
          <w:rFonts w:cs="Arial"/>
          <w:sz w:val="20"/>
          <w:szCs w:val="20"/>
          <w:lang w:val="es-ES"/>
        </w:rPr>
      </w:pPr>
    </w:p>
    <w:p w14:paraId="0558D068" w14:textId="77777777" w:rsidR="00F507D9" w:rsidRPr="00A2693E" w:rsidRDefault="00F507D9" w:rsidP="00F507D9">
      <w:pPr>
        <w:rPr>
          <w:rFonts w:cs="Arial"/>
          <w:sz w:val="20"/>
          <w:szCs w:val="20"/>
          <w:lang w:val="es-ES"/>
        </w:rPr>
      </w:pPr>
      <w:r w:rsidRPr="00A2693E">
        <w:rPr>
          <w:rFonts w:cs="Arial"/>
          <w:sz w:val="20"/>
          <w:szCs w:val="20"/>
          <w:lang w:val="es-ES"/>
        </w:rPr>
        <w:t>-------------------------------------------------------</w:t>
      </w:r>
    </w:p>
    <w:p w14:paraId="3B3FEB17" w14:textId="77777777" w:rsidR="00F507D9" w:rsidRPr="00A2693E" w:rsidRDefault="00F507D9" w:rsidP="00F507D9">
      <w:pPr>
        <w:rPr>
          <w:rFonts w:cs="Arial"/>
          <w:sz w:val="20"/>
          <w:szCs w:val="20"/>
          <w:lang w:val="es-ES"/>
        </w:rPr>
      </w:pPr>
      <w:r w:rsidRPr="00A2693E">
        <w:rPr>
          <w:rFonts w:cs="Arial"/>
          <w:sz w:val="20"/>
          <w:szCs w:val="20"/>
          <w:lang w:val="es-ES"/>
        </w:rPr>
        <w:t>FIRMA DEL OFERENTE, SU REPRESENTANTE LEGAL</w:t>
      </w:r>
    </w:p>
    <w:p w14:paraId="1E2AABDF" w14:textId="77777777" w:rsidR="00F507D9" w:rsidRPr="00A2693E" w:rsidRDefault="00F507D9" w:rsidP="00F507D9">
      <w:pPr>
        <w:rPr>
          <w:rFonts w:cs="Arial"/>
          <w:b/>
          <w:sz w:val="20"/>
          <w:szCs w:val="20"/>
          <w:lang w:val="es-ES"/>
        </w:rPr>
      </w:pPr>
      <w:r w:rsidRPr="00A2693E">
        <w:rPr>
          <w:rFonts w:cs="Arial"/>
          <w:sz w:val="20"/>
          <w:szCs w:val="20"/>
          <w:lang w:val="es-ES"/>
        </w:rPr>
        <w:t xml:space="preserve">O PROCURADOR COMÚN (según el caso) </w:t>
      </w:r>
    </w:p>
    <w:sectPr w:rsidR="00F507D9" w:rsidRPr="00A2693E" w:rsidSect="006F6267">
      <w:headerReference w:type="default" r:id="rId45"/>
      <w:pgSz w:w="11910" w:h="16840" w:code="9"/>
      <w:pgMar w:top="2680" w:right="1701" w:bottom="1417" w:left="1701" w:header="284" w:footer="2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78E6C" w14:textId="77777777" w:rsidR="00D268FB" w:rsidRDefault="00D268FB">
      <w:pPr>
        <w:spacing w:before="0" w:after="0"/>
      </w:pPr>
      <w:r>
        <w:separator/>
      </w:r>
    </w:p>
  </w:endnote>
  <w:endnote w:type="continuationSeparator" w:id="0">
    <w:p w14:paraId="661D0B1D" w14:textId="77777777" w:rsidR="00D268FB" w:rsidRDefault="00D268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Carlito">
    <w:altName w:val="Arial"/>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793864806"/>
      <w:docPartObj>
        <w:docPartGallery w:val="Page Numbers (Bottom of Page)"/>
        <w:docPartUnique/>
      </w:docPartObj>
    </w:sdtPr>
    <w:sdtEndPr>
      <w:rPr>
        <w:rStyle w:val="Nmerodepgina"/>
      </w:rPr>
    </w:sdtEndPr>
    <w:sdtContent>
      <w:p w14:paraId="412751A5" w14:textId="77777777" w:rsidR="00CE3C7C" w:rsidRDefault="00CE3C7C" w:rsidP="00FF7E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C740F9E" w14:textId="77777777" w:rsidR="00CE3C7C" w:rsidRDefault="00CE3C7C" w:rsidP="00FF7E5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993153648"/>
      <w:docPartObj>
        <w:docPartGallery w:val="Page Numbers (Bottom of Page)"/>
        <w:docPartUnique/>
      </w:docPartObj>
    </w:sdtPr>
    <w:sdtEndPr>
      <w:rPr>
        <w:rStyle w:val="Nmerodepgina"/>
      </w:rPr>
    </w:sdtEndPr>
    <w:sdtContent>
      <w:p w14:paraId="192AB842" w14:textId="49C792BA" w:rsidR="00CE3C7C" w:rsidRDefault="00CE3C7C" w:rsidP="00FF7E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051444">
          <w:rPr>
            <w:rStyle w:val="Nmerodepgina"/>
            <w:noProof/>
          </w:rPr>
          <w:t>1</w:t>
        </w:r>
        <w:r>
          <w:rPr>
            <w:rStyle w:val="Nmerodepgina"/>
          </w:rPr>
          <w:fldChar w:fldCharType="end"/>
        </w:r>
      </w:p>
    </w:sdtContent>
  </w:sdt>
  <w:p w14:paraId="16EB87A8" w14:textId="77777777" w:rsidR="00CE3C7C" w:rsidRDefault="00CE3C7C" w:rsidP="00FF7E5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563E9" w14:textId="77777777" w:rsidR="00CE3C7C" w:rsidRPr="00BC2C6C" w:rsidRDefault="00CE3C7C" w:rsidP="00CE3C7C">
    <w:pPr>
      <w:pStyle w:val="Piedepgina"/>
      <w:pBdr>
        <w:top w:val="single" w:sz="4" w:space="1" w:color="D9D9D9" w:themeColor="background1" w:themeShade="D9"/>
      </w:pBdr>
      <w:tabs>
        <w:tab w:val="clear" w:pos="4252"/>
        <w:tab w:val="clear" w:pos="8504"/>
        <w:tab w:val="left" w:pos="6480"/>
      </w:tabs>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29846" w14:textId="77777777" w:rsidR="00CE3C7C" w:rsidRDefault="00CE3C7C">
    <w:pPr>
      <w:spacing w:after="0" w:line="259" w:lineRule="auto"/>
      <w:ind w:left="1"/>
      <w:jc w:val="left"/>
    </w:pPr>
    <w:r>
      <w:rPr>
        <w:b/>
        <w:sz w:val="24"/>
      </w:rPr>
      <w:t xml:space="preserve"> </w:t>
    </w:r>
    <w:r>
      <w:rPr>
        <w:b/>
        <w:sz w:val="24"/>
      </w:rPr>
      <w:tab/>
      <w:t xml:space="preserve"> </w:t>
    </w:r>
  </w:p>
  <w:p w14:paraId="15C87473" w14:textId="77777777" w:rsidR="00CE3C7C" w:rsidRDefault="00CE3C7C">
    <w:pPr>
      <w:tabs>
        <w:tab w:val="center" w:pos="4464"/>
      </w:tabs>
      <w:spacing w:after="0" w:line="259" w:lineRule="auto"/>
      <w:jc w:val="left"/>
    </w:pPr>
    <w:r>
      <w:rPr>
        <w:b/>
        <w:sz w:val="24"/>
      </w:rPr>
      <w:t xml:space="preserve"> </w:t>
    </w:r>
    <w:r>
      <w:rPr>
        <w:b/>
        <w:sz w:val="24"/>
      </w:rPr>
      <w:tab/>
    </w:r>
    <w:r>
      <w:rPr>
        <w:b/>
        <w:sz w:val="24"/>
      </w:rPr>
      <w:fldChar w:fldCharType="begin"/>
    </w:r>
    <w:r>
      <w:rPr>
        <w:b/>
        <w:sz w:val="24"/>
      </w:rPr>
      <w:instrText xml:space="preserve"> PAGE   \* MERGEFORMAT </w:instrText>
    </w:r>
    <w:r>
      <w:rPr>
        <w:b/>
        <w:sz w:val="24"/>
      </w:rPr>
      <w:fldChar w:fldCharType="separate"/>
    </w:r>
    <w:r>
      <w:rPr>
        <w:b/>
        <w:noProof/>
        <w:sz w:val="24"/>
      </w:rPr>
      <w:t>88</w:t>
    </w:r>
    <w:r>
      <w:rPr>
        <w:b/>
        <w:sz w:val="24"/>
      </w:rPr>
      <w:fldChar w:fldCharType="end"/>
    </w:r>
    <w:r>
      <w:rPr>
        <w:sz w:val="24"/>
      </w:rPr>
      <w:t xml:space="preserve"> de </w:t>
    </w:r>
    <w:r>
      <w:rPr>
        <w:b/>
        <w:sz w:val="24"/>
      </w:rPr>
      <w:fldChar w:fldCharType="begin"/>
    </w:r>
    <w:r>
      <w:rPr>
        <w:b/>
        <w:sz w:val="24"/>
      </w:rPr>
      <w:instrText xml:space="preserve"> NUMPAGES   \* MERGEFORMAT </w:instrText>
    </w:r>
    <w:r>
      <w:rPr>
        <w:b/>
        <w:sz w:val="24"/>
      </w:rPr>
      <w:fldChar w:fldCharType="separate"/>
    </w:r>
    <w:r w:rsidR="000F6822">
      <w:rPr>
        <w:b/>
        <w:noProof/>
        <w:sz w:val="24"/>
      </w:rPr>
      <w:t>131</w:t>
    </w:r>
    <w:r>
      <w:rPr>
        <w:b/>
        <w:sz w:val="24"/>
      </w:rPr>
      <w:fldChar w:fldCharType="end"/>
    </w:r>
    <w:r>
      <w:rPr>
        <w:sz w:val="24"/>
      </w:rPr>
      <w:t xml:space="preserve"> </w:t>
    </w:r>
  </w:p>
  <w:p w14:paraId="46280A09" w14:textId="77777777" w:rsidR="00CE3C7C" w:rsidRDefault="00CE3C7C">
    <w:pPr>
      <w:spacing w:after="0" w:line="259" w:lineRule="auto"/>
      <w:ind w:right="-52"/>
      <w:jc w:val="right"/>
    </w:pPr>
    <w:r>
      <w:rPr>
        <w:rFonts w:ascii="Tahoma" w:eastAsia="Tahoma" w:hAnsi="Tahoma" w:cs="Tahoma"/>
        <w:sz w:val="18"/>
      </w:rPr>
      <w:t xml:space="preserve"> </w:t>
    </w:r>
  </w:p>
  <w:p w14:paraId="0915E632" w14:textId="77777777" w:rsidR="00CE3C7C" w:rsidRDefault="00CE3C7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8DAEE" w14:textId="77777777" w:rsidR="00CE3C7C" w:rsidRDefault="00CE3C7C" w:rsidP="00CE3C7C">
    <w:pPr>
      <w:tabs>
        <w:tab w:val="left" w:pos="675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A6537" w14:textId="77777777" w:rsidR="00CE3C7C" w:rsidRDefault="00CE3C7C">
    <w:pPr>
      <w:spacing w:after="0" w:line="259" w:lineRule="auto"/>
      <w:ind w:left="1"/>
      <w:jc w:val="left"/>
    </w:pPr>
    <w:r>
      <w:rPr>
        <w:b/>
        <w:sz w:val="24"/>
      </w:rPr>
      <w:t xml:space="preserve"> </w:t>
    </w:r>
    <w:r>
      <w:rPr>
        <w:b/>
        <w:sz w:val="24"/>
      </w:rPr>
      <w:tab/>
      <w:t xml:space="preserve"> </w:t>
    </w:r>
  </w:p>
  <w:p w14:paraId="43E9D6FB" w14:textId="77777777" w:rsidR="00CE3C7C" w:rsidRDefault="00CE3C7C">
    <w:pPr>
      <w:tabs>
        <w:tab w:val="center" w:pos="4464"/>
      </w:tabs>
      <w:spacing w:after="0" w:line="259" w:lineRule="auto"/>
      <w:jc w:val="left"/>
    </w:pPr>
    <w:r>
      <w:rPr>
        <w:b/>
        <w:sz w:val="24"/>
      </w:rPr>
      <w:t xml:space="preserve"> </w:t>
    </w:r>
    <w:r>
      <w:rPr>
        <w:b/>
        <w:sz w:val="24"/>
      </w:rPr>
      <w:tab/>
    </w:r>
    <w:r>
      <w:rPr>
        <w:b/>
        <w:sz w:val="24"/>
      </w:rPr>
      <w:fldChar w:fldCharType="begin"/>
    </w:r>
    <w:r>
      <w:rPr>
        <w:b/>
        <w:sz w:val="24"/>
      </w:rPr>
      <w:instrText xml:space="preserve"> PAGE   \* MERGEFORMAT </w:instrText>
    </w:r>
    <w:r>
      <w:rPr>
        <w:b/>
        <w:sz w:val="24"/>
      </w:rPr>
      <w:fldChar w:fldCharType="separate"/>
    </w:r>
    <w:r>
      <w:rPr>
        <w:b/>
        <w:noProof/>
        <w:sz w:val="24"/>
      </w:rPr>
      <w:t>18</w:t>
    </w:r>
    <w:r>
      <w:rPr>
        <w:b/>
        <w:sz w:val="24"/>
      </w:rPr>
      <w:fldChar w:fldCharType="end"/>
    </w:r>
    <w:r>
      <w:rPr>
        <w:sz w:val="24"/>
      </w:rPr>
      <w:t xml:space="preserve"> de </w:t>
    </w:r>
    <w:r>
      <w:rPr>
        <w:b/>
        <w:sz w:val="24"/>
      </w:rPr>
      <w:fldChar w:fldCharType="begin"/>
    </w:r>
    <w:r>
      <w:rPr>
        <w:b/>
        <w:sz w:val="24"/>
      </w:rPr>
      <w:instrText xml:space="preserve"> NUMPAGES   \* MERGEFORMAT </w:instrText>
    </w:r>
    <w:r>
      <w:rPr>
        <w:b/>
        <w:sz w:val="24"/>
      </w:rPr>
      <w:fldChar w:fldCharType="separate"/>
    </w:r>
    <w:r w:rsidR="000F6822">
      <w:rPr>
        <w:b/>
        <w:noProof/>
        <w:sz w:val="24"/>
      </w:rPr>
      <w:t>131</w:t>
    </w:r>
    <w:r>
      <w:rPr>
        <w:b/>
        <w:sz w:val="24"/>
      </w:rPr>
      <w:fldChar w:fldCharType="end"/>
    </w:r>
    <w:r>
      <w:rPr>
        <w:sz w:val="24"/>
      </w:rPr>
      <w:t xml:space="preserve"> </w:t>
    </w:r>
  </w:p>
  <w:p w14:paraId="7CE93984" w14:textId="77777777" w:rsidR="00CE3C7C" w:rsidRDefault="00CE3C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B0DC2" w14:textId="77777777" w:rsidR="00D268FB" w:rsidRDefault="00D268FB">
      <w:pPr>
        <w:spacing w:before="0" w:after="0"/>
      </w:pPr>
      <w:r>
        <w:separator/>
      </w:r>
    </w:p>
  </w:footnote>
  <w:footnote w:type="continuationSeparator" w:id="0">
    <w:p w14:paraId="769AF188" w14:textId="77777777" w:rsidR="00D268FB" w:rsidRDefault="00D268F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3A41" w14:textId="77777777" w:rsidR="00CE3C7C" w:rsidRDefault="00CE3C7C" w:rsidP="00123071">
    <w:pPr>
      <w:pStyle w:val="Encabezado"/>
    </w:pPr>
    <w:r>
      <w:rPr>
        <w:noProof/>
        <w:lang w:eastAsia="es-EC"/>
      </w:rPr>
      <w:drawing>
        <wp:anchor distT="0" distB="0" distL="114300" distR="114300" simplePos="0" relativeHeight="251659264" behindDoc="1" locked="0" layoutInCell="1" allowOverlap="1" wp14:anchorId="2B80869D" wp14:editId="048D3A33">
          <wp:simplePos x="0" y="0"/>
          <wp:positionH relativeFrom="column">
            <wp:posOffset>-1022986</wp:posOffset>
          </wp:positionH>
          <wp:positionV relativeFrom="paragraph">
            <wp:posOffset>-382905</wp:posOffset>
          </wp:positionV>
          <wp:extent cx="7458075" cy="10563225"/>
          <wp:effectExtent l="0" t="0" r="9525" b="9525"/>
          <wp:wrapNone/>
          <wp:docPr id="20" name="Imagen 10"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4" name="Imagen 10" descr="Imagen que contiene Logotipo&#10;&#10;Descripción generada automáticament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58075" cy="105632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047606178"/>
        <w:docPartObj>
          <w:docPartGallery w:val="Page Numbers (Margins)"/>
          <w:docPartUnique/>
        </w:docPartObj>
      </w:sdtPr>
      <w:sdtEndPr/>
      <w:sdtContent>
        <w:r>
          <w:rPr>
            <w:rFonts w:asciiTheme="majorHAnsi" w:eastAsiaTheme="majorEastAsia" w:hAnsiTheme="majorHAnsi" w:cstheme="majorBidi"/>
            <w:noProof/>
            <w:sz w:val="28"/>
            <w:szCs w:val="28"/>
            <w:lang w:eastAsia="es-EC"/>
          </w:rPr>
          <mc:AlternateContent>
            <mc:Choice Requires="wps">
              <w:drawing>
                <wp:anchor distT="0" distB="0" distL="114300" distR="114300" simplePos="0" relativeHeight="251660288" behindDoc="0" locked="0" layoutInCell="0" allowOverlap="1" wp14:anchorId="5E99E5CB" wp14:editId="51117C94">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8255" b="8255"/>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EC11AB" w14:textId="77777777" w:rsidR="00CE3C7C" w:rsidRDefault="00CE3C7C" w:rsidP="00123071">
                              <w:pPr>
                                <w:rPr>
                                  <w:rStyle w:val="Nmerodepgina"/>
                                  <w:color w:val="FFFFFF" w:themeColor="background1"/>
                                  <w:szCs w:val="24"/>
                                </w:rPr>
                              </w:pPr>
                              <w:r>
                                <w:fldChar w:fldCharType="begin"/>
                              </w:r>
                              <w:r>
                                <w:instrText>PAGE    \* MERGEFORMAT</w:instrText>
                              </w:r>
                              <w:r>
                                <w:fldChar w:fldCharType="separate"/>
                              </w:r>
                              <w:r w:rsidR="00051444" w:rsidRPr="00051444">
                                <w:rPr>
                                  <w:rStyle w:val="Nmerodepgina"/>
                                  <w:bCs/>
                                  <w:noProof/>
                                  <w:color w:val="FFFFFF" w:themeColor="background1"/>
                                  <w:sz w:val="24"/>
                                  <w:szCs w:val="24"/>
                                  <w:lang w:val="es-ES"/>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99E5CB" id="Elipse 25" o:spid="_x0000_s1026" style="position:absolute;left:0;text-align:left;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" o:allowincell="f" fillcolor="#9dbb61" stroked="f">
                  <v:textbox inset="0,,0">
                    <w:txbxContent>
                      <w:p w14:paraId="7FEC11AB" w14:textId="77777777" w:rsidR="00CE3C7C" w:rsidRDefault="00CE3C7C" w:rsidP="00123071">
                        <w:pPr>
                          <w:rPr>
                            <w:rStyle w:val="Nmerodepgina"/>
                            <w:color w:val="FFFFFF" w:themeColor="background1"/>
                            <w:szCs w:val="24"/>
                          </w:rPr>
                        </w:pPr>
                        <w:r>
                          <w:fldChar w:fldCharType="begin"/>
                        </w:r>
                        <w:r>
                          <w:instrText>PAGE    \* MERGEFORMAT</w:instrText>
                        </w:r>
                        <w:r>
                          <w:fldChar w:fldCharType="separate"/>
                        </w:r>
                        <w:r w:rsidR="00051444" w:rsidRPr="00051444">
                          <w:rPr>
                            <w:rStyle w:val="Nmerodepgina"/>
                            <w:bCs/>
                            <w:noProof/>
                            <w:color w:val="FFFFFF" w:themeColor="background1"/>
                            <w:sz w:val="24"/>
                            <w:szCs w:val="24"/>
                            <w:lang w:val="es-ES"/>
                          </w:rPr>
                          <w:t>1</w:t>
                        </w:r>
                        <w:r>
                          <w:rPr>
                            <w:rStyle w:val="Nmerodepgina"/>
                            <w:b/>
                            <w:bCs/>
                            <w:color w:val="FFFFFF" w:themeColor="background1"/>
                            <w:sz w:val="24"/>
                            <w:szCs w:val="24"/>
                          </w:rPr>
                          <w:fldChar w:fldCharType="end"/>
                        </w:r>
                      </w:p>
                    </w:txbxContent>
                  </v:textbox>
                  <w10:wrap anchorx="margin" anchory="page"/>
                </v:oval>
              </w:pict>
            </mc:Fallback>
          </mc:AlternateContent>
        </w:r>
      </w:sdtContent>
    </w:sdt>
  </w:p>
  <w:p w14:paraId="47CCAD26" w14:textId="77777777" w:rsidR="00CE3C7C" w:rsidRDefault="00CE3C7C" w:rsidP="00FF7E51">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273A1" w14:textId="77777777" w:rsidR="00CE3C7C" w:rsidRDefault="00CE3C7C">
    <w:pPr>
      <w:pStyle w:val="Encabezado"/>
    </w:pPr>
    <w:r>
      <w:rPr>
        <w:noProof/>
        <w:lang w:eastAsia="es-EC"/>
      </w:rPr>
      <w:drawing>
        <wp:anchor distT="0" distB="0" distL="114300" distR="114300" simplePos="0" relativeHeight="251667456" behindDoc="1" locked="0" layoutInCell="1" allowOverlap="1" wp14:anchorId="1B0F6E2D" wp14:editId="3A0280A0">
          <wp:simplePos x="0" y="0"/>
          <wp:positionH relativeFrom="column">
            <wp:posOffset>-1097280</wp:posOffset>
          </wp:positionH>
          <wp:positionV relativeFrom="paragraph">
            <wp:posOffset>-450215</wp:posOffset>
          </wp:positionV>
          <wp:extent cx="7458075" cy="10563225"/>
          <wp:effectExtent l="0" t="0" r="9525" b="9525"/>
          <wp:wrapNone/>
          <wp:docPr id="7" name="Imagen 10"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4" name="Imagen 10" descr="Imagen que contiene Logotipo&#10;&#10;Descripción generada automáticament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58075" cy="10563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4AFE5" w14:textId="77777777" w:rsidR="00CE3C7C" w:rsidRDefault="00CE3C7C">
    <w:pPr>
      <w:pStyle w:val="Encabezado"/>
    </w:pPr>
    <w:r>
      <w:rPr>
        <w:noProof/>
        <w:lang w:eastAsia="es-EC"/>
      </w:rPr>
      <w:drawing>
        <wp:anchor distT="0" distB="0" distL="114300" distR="114300" simplePos="0" relativeHeight="251669504" behindDoc="1" locked="0" layoutInCell="1" allowOverlap="1" wp14:anchorId="0D0D5085" wp14:editId="52D6C25A">
          <wp:simplePos x="0" y="0"/>
          <wp:positionH relativeFrom="column">
            <wp:posOffset>-1089660</wp:posOffset>
          </wp:positionH>
          <wp:positionV relativeFrom="paragraph">
            <wp:posOffset>-450215</wp:posOffset>
          </wp:positionV>
          <wp:extent cx="7458075" cy="10563225"/>
          <wp:effectExtent l="0" t="0" r="9525" b="9525"/>
          <wp:wrapNone/>
          <wp:docPr id="18" name="Imagen 10"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4" name="Imagen 10" descr="Imagen que contiene Logotipo&#10;&#10;Descripción generada automáticament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58075" cy="10563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5DE4B" w14:textId="77777777" w:rsidR="00CE3C7C" w:rsidRDefault="00CE3C7C" w:rsidP="00CE3C7C">
    <w:pPr>
      <w:spacing w:after="0" w:line="259" w:lineRule="auto"/>
      <w:ind w:left="1"/>
      <w:jc w:val="left"/>
    </w:pPr>
  </w:p>
  <w:p w14:paraId="1FADDE48" w14:textId="77777777" w:rsidR="00CE3C7C" w:rsidRDefault="00CE3C7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03E74" w14:textId="77777777" w:rsidR="00CE3C7C" w:rsidRPr="008958C0" w:rsidRDefault="00CE3C7C" w:rsidP="00CE3C7C">
    <w:pPr>
      <w:pStyle w:val="Encabezado"/>
    </w:pPr>
    <w:r>
      <w:rPr>
        <w:noProof/>
        <w:lang w:eastAsia="es-EC"/>
      </w:rPr>
      <w:drawing>
        <wp:anchor distT="0" distB="0" distL="114300" distR="114300" simplePos="0" relativeHeight="251668480" behindDoc="1" locked="0" layoutInCell="1" allowOverlap="1" wp14:anchorId="13EACDD7" wp14:editId="31E76E19">
          <wp:simplePos x="0" y="0"/>
          <wp:positionH relativeFrom="column">
            <wp:posOffset>-853440</wp:posOffset>
          </wp:positionH>
          <wp:positionV relativeFrom="paragraph">
            <wp:posOffset>99060</wp:posOffset>
          </wp:positionV>
          <wp:extent cx="7458075" cy="10563225"/>
          <wp:effectExtent l="0" t="0" r="9525" b="9525"/>
          <wp:wrapNone/>
          <wp:docPr id="19" name="Imagen 10"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4" name="Imagen 10" descr="Imagen que contiene Logotipo&#10;&#10;Descripción generada automáticament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58075" cy="10563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55EB1" w14:textId="77777777" w:rsidR="00CE3C7C" w:rsidRDefault="00CE3C7C" w:rsidP="00CE3C7C">
    <w:pPr>
      <w:spacing w:after="0" w:line="259" w:lineRule="auto"/>
      <w:ind w:left="1"/>
      <w:jc w:val="right"/>
    </w:pPr>
    <w:r>
      <w:rPr>
        <w:rFonts w:eastAsia="Arial" w:cs="Arial"/>
      </w:rPr>
      <w:t xml:space="preserve"> </w:t>
    </w:r>
  </w:p>
  <w:p w14:paraId="3F2E66AC" w14:textId="77777777" w:rsidR="00CE3C7C" w:rsidRDefault="00CE3C7C">
    <w:r>
      <w:rPr>
        <w:rFonts w:ascii="Calibri" w:eastAsia="Calibri" w:hAnsi="Calibri" w:cs="Calibri"/>
        <w:noProof/>
        <w:lang w:eastAsia="es-EC"/>
      </w:rPr>
      <mc:AlternateContent>
        <mc:Choice Requires="wpg">
          <w:drawing>
            <wp:anchor distT="0" distB="0" distL="114300" distR="114300" simplePos="0" relativeHeight="251666432" behindDoc="1" locked="0" layoutInCell="1" allowOverlap="1" wp14:anchorId="16778961" wp14:editId="02DE0EFB">
              <wp:simplePos x="0" y="0"/>
              <wp:positionH relativeFrom="page">
                <wp:posOffset>0</wp:posOffset>
              </wp:positionH>
              <wp:positionV relativeFrom="page">
                <wp:posOffset>0</wp:posOffset>
              </wp:positionV>
              <wp:extent cx="1" cy="1"/>
              <wp:effectExtent l="0" t="0" r="0" b="0"/>
              <wp:wrapNone/>
              <wp:docPr id="51896" name="Group 5189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4287190" id="Group 51896"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p w14:paraId="72259B10" w14:textId="77777777" w:rsidR="00CE3C7C" w:rsidRDefault="00CE3C7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B4DA3" w14:textId="076CE71A" w:rsidR="00CE3C7C" w:rsidRPr="005D5E91" w:rsidRDefault="00CE3C7C" w:rsidP="00FF7E51">
    <w:pPr>
      <w:pStyle w:val="Encabezado"/>
    </w:pPr>
    <w:r>
      <w:rPr>
        <w:noProof/>
        <w:lang w:eastAsia="es-EC"/>
      </w:rPr>
      <w:drawing>
        <wp:anchor distT="0" distB="0" distL="114300" distR="114300" simplePos="0" relativeHeight="251664384" behindDoc="1" locked="0" layoutInCell="1" allowOverlap="1" wp14:anchorId="77EA8B7C" wp14:editId="64383F2A">
          <wp:simplePos x="0" y="0"/>
          <wp:positionH relativeFrom="column">
            <wp:posOffset>-1051560</wp:posOffset>
          </wp:positionH>
          <wp:positionV relativeFrom="paragraph">
            <wp:posOffset>-137795</wp:posOffset>
          </wp:positionV>
          <wp:extent cx="7458075" cy="10563225"/>
          <wp:effectExtent l="0" t="0" r="9525" b="9525"/>
          <wp:wrapNone/>
          <wp:docPr id="30" name="Imagen 10"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4" name="Imagen 10" descr="Imagen que contiene Logotipo&#10;&#10;Descripción generada automáticament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58075" cy="10563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0EB49188"/>
    <w:styleLink w:val="AAF2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7163D4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23D17DA"/>
    <w:multiLevelType w:val="hybridMultilevel"/>
    <w:tmpl w:val="32CC1704"/>
    <w:lvl w:ilvl="0" w:tplc="429013BA">
      <w:start w:val="1"/>
      <w:numFmt w:val="decimal"/>
      <w:pStyle w:val="TITULOMANCO"/>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4709AC"/>
    <w:multiLevelType w:val="multilevel"/>
    <w:tmpl w:val="22AC9B72"/>
    <w:lvl w:ilvl="0">
      <w:start w:val="1"/>
      <w:numFmt w:val="lowerLetter"/>
      <w:lvlText w:val="%1)"/>
      <w:lvlJc w:val="left"/>
      <w:pPr>
        <w:ind w:left="360" w:hanging="360"/>
      </w:pPr>
      <w:rPr>
        <w:rFonts w:hint="default"/>
      </w:rPr>
    </w:lvl>
    <w:lvl w:ilvl="1">
      <w:start w:val="1"/>
      <w:numFmt w:val="decimal"/>
      <w:lvlText w:val="4.%2."/>
      <w:lvlJc w:val="left"/>
      <w:pPr>
        <w:ind w:left="0" w:firstLine="0"/>
      </w:pPr>
      <w:rPr>
        <w:rFonts w:hint="default"/>
      </w:rPr>
    </w:lvl>
    <w:lvl w:ilvl="2">
      <w:start w:val="1"/>
      <w:numFmt w:val="decimal"/>
      <w:lvlText w:val="4.8.%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C76236"/>
    <w:multiLevelType w:val="hybridMultilevel"/>
    <w:tmpl w:val="E4CE5A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C624B28"/>
    <w:multiLevelType w:val="hybridMultilevel"/>
    <w:tmpl w:val="4776F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2E6778"/>
    <w:multiLevelType w:val="multilevel"/>
    <w:tmpl w:val="45E84AC8"/>
    <w:styleLink w:val="A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31019C"/>
    <w:multiLevelType w:val="hybridMultilevel"/>
    <w:tmpl w:val="E5349D3E"/>
    <w:lvl w:ilvl="0" w:tplc="6D0CF9F4">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003447D"/>
    <w:multiLevelType w:val="hybridMultilevel"/>
    <w:tmpl w:val="29029146"/>
    <w:lvl w:ilvl="0" w:tplc="D3C4A50C">
      <w:start w:val="1"/>
      <w:numFmt w:val="lowerLetter"/>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13E7543"/>
    <w:multiLevelType w:val="hybridMultilevel"/>
    <w:tmpl w:val="A2EE1B7A"/>
    <w:lvl w:ilvl="0" w:tplc="300A0001">
      <w:start w:val="1"/>
      <w:numFmt w:val="bullet"/>
      <w:lvlText w:val=""/>
      <w:lvlJc w:val="left"/>
      <w:pPr>
        <w:ind w:left="1146" w:hanging="360"/>
      </w:pPr>
      <w:rPr>
        <w:rFonts w:ascii="Symbol" w:hAnsi="Symbol" w:hint="default"/>
      </w:rPr>
    </w:lvl>
    <w:lvl w:ilvl="1" w:tplc="300A0003">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1" w15:restartNumberingAfterBreak="0">
    <w:nsid w:val="22473C23"/>
    <w:multiLevelType w:val="multilevel"/>
    <w:tmpl w:val="A21C75DE"/>
    <w:styleLink w:val="AAF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6C13EF"/>
    <w:multiLevelType w:val="hybridMultilevel"/>
    <w:tmpl w:val="BEC62C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25E85F78"/>
    <w:multiLevelType w:val="multilevel"/>
    <w:tmpl w:val="0409001D"/>
    <w:styleLink w:val="AAF"/>
    <w:lvl w:ilvl="0">
      <w:start w:val="1"/>
      <w:numFmt w:val="decimal"/>
      <w:lvlText w:val="%1)"/>
      <w:lvlJc w:val="left"/>
      <w:pPr>
        <w:ind w:left="360" w:hanging="360"/>
      </w:pPr>
      <w:rPr>
        <w:rFonts w:ascii="Century Gothic" w:hAnsi="Century Gothic"/>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A00371"/>
    <w:multiLevelType w:val="hybridMultilevel"/>
    <w:tmpl w:val="63DA38E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DC51BE6"/>
    <w:multiLevelType w:val="hybridMultilevel"/>
    <w:tmpl w:val="E7BCD9E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2F377B1A"/>
    <w:multiLevelType w:val="hybridMultilevel"/>
    <w:tmpl w:val="AAC4A5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2F755B32"/>
    <w:multiLevelType w:val="hybridMultilevel"/>
    <w:tmpl w:val="9F2E4A4E"/>
    <w:lvl w:ilvl="0" w:tplc="84F06E3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34154307"/>
    <w:multiLevelType w:val="multilevel"/>
    <w:tmpl w:val="5204C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035463"/>
    <w:multiLevelType w:val="hybridMultilevel"/>
    <w:tmpl w:val="33F4A8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399E2036"/>
    <w:multiLevelType w:val="hybridMultilevel"/>
    <w:tmpl w:val="F98AE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AD53E49"/>
    <w:multiLevelType w:val="multilevel"/>
    <w:tmpl w:val="3688781E"/>
    <w:lvl w:ilvl="0">
      <w:start w:val="1"/>
      <w:numFmt w:val="decimal"/>
      <w:lvlText w:val="%1)"/>
      <w:lvlJc w:val="left"/>
      <w:pPr>
        <w:ind w:left="360" w:hanging="360"/>
      </w:pPr>
      <w:rPr>
        <w:rFonts w:hint="default"/>
      </w:rPr>
    </w:lvl>
    <w:lvl w:ilvl="1">
      <w:start w:val="1"/>
      <w:numFmt w:val="decimal"/>
      <w:lvlText w:val="4.%2."/>
      <w:lvlJc w:val="left"/>
      <w:pPr>
        <w:ind w:left="0" w:firstLine="0"/>
      </w:pPr>
      <w:rPr>
        <w:rFonts w:hint="default"/>
      </w:rPr>
    </w:lvl>
    <w:lvl w:ilvl="2">
      <w:start w:val="1"/>
      <w:numFmt w:val="decimal"/>
      <w:lvlText w:val="4.3.%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CBE01F2"/>
    <w:multiLevelType w:val="hybridMultilevel"/>
    <w:tmpl w:val="8FECE3A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045545C"/>
    <w:multiLevelType w:val="multilevel"/>
    <w:tmpl w:val="4B209A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B63879"/>
    <w:multiLevelType w:val="multilevel"/>
    <w:tmpl w:val="16BA473E"/>
    <w:lvl w:ilvl="0">
      <w:start w:val="1"/>
      <w:numFmt w:val="decimal"/>
      <w:lvlText w:val="%1)"/>
      <w:lvlJc w:val="left"/>
      <w:pPr>
        <w:ind w:left="360" w:hanging="360"/>
      </w:pPr>
      <w:rPr>
        <w:rFonts w:hint="default"/>
      </w:rPr>
    </w:lvl>
    <w:lvl w:ilvl="1">
      <w:start w:val="1"/>
      <w:numFmt w:val="decimal"/>
      <w:lvlText w:val="4.%2."/>
      <w:lvlJc w:val="left"/>
      <w:pPr>
        <w:ind w:left="0" w:firstLine="0"/>
      </w:pPr>
      <w:rPr>
        <w:rFonts w:hint="default"/>
      </w:rPr>
    </w:lvl>
    <w:lvl w:ilvl="2">
      <w:start w:val="1"/>
      <w:numFmt w:val="decimal"/>
      <w:lvlText w:val="3.14.%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3CB12C5"/>
    <w:multiLevelType w:val="multilevel"/>
    <w:tmpl w:val="634CB32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B710A8"/>
    <w:multiLevelType w:val="hybridMultilevel"/>
    <w:tmpl w:val="8458A9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9A1214"/>
    <w:multiLevelType w:val="multilevel"/>
    <w:tmpl w:val="72CA144E"/>
    <w:lvl w:ilvl="0">
      <w:start w:val="1"/>
      <w:numFmt w:val="decimal"/>
      <w:lvlText w:val="%1."/>
      <w:lvlJc w:val="left"/>
      <w:pPr>
        <w:ind w:left="720" w:hanging="360"/>
      </w:pPr>
    </w:lvl>
    <w:lvl w:ilvl="1">
      <w:start w:val="1"/>
      <w:numFmt w:val="decimal"/>
      <w:lvlText w:val="%1.%2."/>
      <w:lvlJc w:val="left"/>
      <w:pPr>
        <w:ind w:left="36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28" w15:restartNumberingAfterBreak="0">
    <w:nsid w:val="4AA31CB1"/>
    <w:multiLevelType w:val="hybridMultilevel"/>
    <w:tmpl w:val="E8EE7D4C"/>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9" w15:restartNumberingAfterBreak="0">
    <w:nsid w:val="4C51776B"/>
    <w:multiLevelType w:val="hybridMultilevel"/>
    <w:tmpl w:val="15269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53182B"/>
    <w:multiLevelType w:val="multilevel"/>
    <w:tmpl w:val="DBD2A754"/>
    <w:lvl w:ilvl="0">
      <w:start w:val="6"/>
      <w:numFmt w:val="decimal"/>
      <w:lvlText w:val="%1"/>
      <w:lvlJc w:val="left"/>
      <w:pPr>
        <w:ind w:left="405" w:hanging="405"/>
      </w:pPr>
      <w:rPr>
        <w:rFonts w:hint="default"/>
      </w:rPr>
    </w:lvl>
    <w:lvl w:ilvl="1">
      <w:start w:val="1"/>
      <w:numFmt w:val="decimal"/>
      <w:pStyle w:val="1manco"/>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5D22ACB"/>
    <w:multiLevelType w:val="hybridMultilevel"/>
    <w:tmpl w:val="A7F02C9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7B16FCC"/>
    <w:multiLevelType w:val="hybridMultilevel"/>
    <w:tmpl w:val="452048F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803323F"/>
    <w:multiLevelType w:val="multilevel"/>
    <w:tmpl w:val="9072E52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88E0562"/>
    <w:multiLevelType w:val="hybridMultilevel"/>
    <w:tmpl w:val="650CDB20"/>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5" w15:restartNumberingAfterBreak="0">
    <w:nsid w:val="59222782"/>
    <w:multiLevelType w:val="hybridMultilevel"/>
    <w:tmpl w:val="DA6613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59AA06DF"/>
    <w:multiLevelType w:val="hybridMultilevel"/>
    <w:tmpl w:val="B38CB576"/>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58A2422"/>
    <w:multiLevelType w:val="multilevel"/>
    <w:tmpl w:val="8E6416EC"/>
    <w:lvl w:ilvl="0">
      <w:start w:val="1"/>
      <w:numFmt w:val="lowerLetter"/>
      <w:lvlText w:val="%1)"/>
      <w:lvlJc w:val="left"/>
      <w:pPr>
        <w:ind w:left="360" w:hanging="360"/>
      </w:pPr>
      <w:rPr>
        <w:rFonts w:hint="default"/>
        <w:b/>
        <w:bCs/>
      </w:rPr>
    </w:lvl>
    <w:lvl w:ilvl="1">
      <w:start w:val="1"/>
      <w:numFmt w:val="decimal"/>
      <w:lvlText w:val="4.%2."/>
      <w:lvlJc w:val="left"/>
      <w:pPr>
        <w:ind w:left="0" w:firstLine="0"/>
      </w:pPr>
      <w:rPr>
        <w:rFonts w:hint="default"/>
      </w:rPr>
    </w:lvl>
    <w:lvl w:ilvl="2">
      <w:start w:val="1"/>
      <w:numFmt w:val="decimal"/>
      <w:lvlText w:val="4.8.%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5AF2C13"/>
    <w:multiLevelType w:val="multilevel"/>
    <w:tmpl w:val="08B6AC48"/>
    <w:lvl w:ilvl="0">
      <w:start w:val="1"/>
      <w:numFmt w:val="decimal"/>
      <w:lvlText w:val="%1)"/>
      <w:lvlJc w:val="left"/>
      <w:pPr>
        <w:ind w:left="360" w:hanging="360"/>
      </w:pPr>
      <w:rPr>
        <w:rFonts w:hint="default"/>
      </w:rPr>
    </w:lvl>
    <w:lvl w:ilvl="1">
      <w:start w:val="1"/>
      <w:numFmt w:val="decimal"/>
      <w:lvlText w:val="4.%2."/>
      <w:lvlJc w:val="left"/>
      <w:pPr>
        <w:ind w:left="0" w:firstLine="0"/>
      </w:pPr>
      <w:rPr>
        <w:rFonts w:hint="default"/>
      </w:rPr>
    </w:lvl>
    <w:lvl w:ilvl="2">
      <w:start w:val="1"/>
      <w:numFmt w:val="decimal"/>
      <w:lvlText w:val="4.9.%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72C5D4E"/>
    <w:multiLevelType w:val="hybridMultilevel"/>
    <w:tmpl w:val="86F03B2E"/>
    <w:lvl w:ilvl="0" w:tplc="BF3625B8">
      <w:numFmt w:val="bullet"/>
      <w:lvlText w:val="-"/>
      <w:lvlJc w:val="left"/>
      <w:pPr>
        <w:ind w:left="720" w:hanging="360"/>
      </w:pPr>
      <w:rPr>
        <w:rFonts w:ascii="Arial" w:eastAsiaTheme="minorHAnsi"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0" w15:restartNumberingAfterBreak="0">
    <w:nsid w:val="68BA706C"/>
    <w:multiLevelType w:val="hybridMultilevel"/>
    <w:tmpl w:val="522258B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1" w15:restartNumberingAfterBreak="0">
    <w:nsid w:val="6B08502C"/>
    <w:multiLevelType w:val="hybridMultilevel"/>
    <w:tmpl w:val="8FECE3A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0BF1CF5"/>
    <w:multiLevelType w:val="hybridMultilevel"/>
    <w:tmpl w:val="11A2C9E6"/>
    <w:lvl w:ilvl="0" w:tplc="64C67670">
      <w:start w:val="7"/>
      <w:numFmt w:val="decimal"/>
      <w:pStyle w:val="CONTENIDO"/>
      <w:lvlText w:val="%1."/>
      <w:lvlJc w:val="left"/>
      <w:pPr>
        <w:ind w:left="644" w:hanging="360"/>
      </w:pPr>
      <w:rPr>
        <w:rFonts w:ascii="Arial" w:hAnsi="Arial" w:cs="Arial" w:hint="default"/>
        <w:sz w:val="28"/>
        <w:szCs w:val="28"/>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72514B22"/>
    <w:multiLevelType w:val="multilevel"/>
    <w:tmpl w:val="7B0AAA4E"/>
    <w:lvl w:ilvl="0">
      <w:start w:val="1"/>
      <w:numFmt w:val="decimal"/>
      <w:lvlText w:val="%1)"/>
      <w:lvlJc w:val="left"/>
      <w:pPr>
        <w:ind w:left="360" w:hanging="360"/>
      </w:pPr>
      <w:rPr>
        <w:rFonts w:hint="default"/>
      </w:rPr>
    </w:lvl>
    <w:lvl w:ilvl="1">
      <w:start w:val="1"/>
      <w:numFmt w:val="decimal"/>
      <w:lvlText w:val="3.%2."/>
      <w:lvlJc w:val="left"/>
      <w:pPr>
        <w:ind w:left="0" w:firstLine="0"/>
      </w:pPr>
      <w:rPr>
        <w:rFonts w:hint="default"/>
        <w:lang w:val="es-EC"/>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38D2755"/>
    <w:multiLevelType w:val="hybridMultilevel"/>
    <w:tmpl w:val="40E4D0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4622A08"/>
    <w:multiLevelType w:val="hybridMultilevel"/>
    <w:tmpl w:val="7A1C1894"/>
    <w:lvl w:ilvl="0" w:tplc="300A0001">
      <w:start w:val="1"/>
      <w:numFmt w:val="bullet"/>
      <w:lvlText w:val=""/>
      <w:lvlJc w:val="left"/>
      <w:pPr>
        <w:ind w:left="1286" w:hanging="360"/>
      </w:pPr>
      <w:rPr>
        <w:rFonts w:ascii="Symbol" w:hAnsi="Symbol" w:hint="default"/>
      </w:rPr>
    </w:lvl>
    <w:lvl w:ilvl="1" w:tplc="300A0003" w:tentative="1">
      <w:start w:val="1"/>
      <w:numFmt w:val="bullet"/>
      <w:lvlText w:val="o"/>
      <w:lvlJc w:val="left"/>
      <w:pPr>
        <w:ind w:left="2006" w:hanging="360"/>
      </w:pPr>
      <w:rPr>
        <w:rFonts w:ascii="Courier New" w:hAnsi="Courier New" w:cs="Courier New" w:hint="default"/>
      </w:rPr>
    </w:lvl>
    <w:lvl w:ilvl="2" w:tplc="300A0005" w:tentative="1">
      <w:start w:val="1"/>
      <w:numFmt w:val="bullet"/>
      <w:lvlText w:val=""/>
      <w:lvlJc w:val="left"/>
      <w:pPr>
        <w:ind w:left="2726" w:hanging="360"/>
      </w:pPr>
      <w:rPr>
        <w:rFonts w:ascii="Wingdings" w:hAnsi="Wingdings" w:hint="default"/>
      </w:rPr>
    </w:lvl>
    <w:lvl w:ilvl="3" w:tplc="300A0001" w:tentative="1">
      <w:start w:val="1"/>
      <w:numFmt w:val="bullet"/>
      <w:lvlText w:val=""/>
      <w:lvlJc w:val="left"/>
      <w:pPr>
        <w:ind w:left="3446" w:hanging="360"/>
      </w:pPr>
      <w:rPr>
        <w:rFonts w:ascii="Symbol" w:hAnsi="Symbol" w:hint="default"/>
      </w:rPr>
    </w:lvl>
    <w:lvl w:ilvl="4" w:tplc="300A0003" w:tentative="1">
      <w:start w:val="1"/>
      <w:numFmt w:val="bullet"/>
      <w:lvlText w:val="o"/>
      <w:lvlJc w:val="left"/>
      <w:pPr>
        <w:ind w:left="4166" w:hanging="360"/>
      </w:pPr>
      <w:rPr>
        <w:rFonts w:ascii="Courier New" w:hAnsi="Courier New" w:cs="Courier New" w:hint="default"/>
      </w:rPr>
    </w:lvl>
    <w:lvl w:ilvl="5" w:tplc="300A0005" w:tentative="1">
      <w:start w:val="1"/>
      <w:numFmt w:val="bullet"/>
      <w:lvlText w:val=""/>
      <w:lvlJc w:val="left"/>
      <w:pPr>
        <w:ind w:left="4886" w:hanging="360"/>
      </w:pPr>
      <w:rPr>
        <w:rFonts w:ascii="Wingdings" w:hAnsi="Wingdings" w:hint="default"/>
      </w:rPr>
    </w:lvl>
    <w:lvl w:ilvl="6" w:tplc="300A0001" w:tentative="1">
      <w:start w:val="1"/>
      <w:numFmt w:val="bullet"/>
      <w:lvlText w:val=""/>
      <w:lvlJc w:val="left"/>
      <w:pPr>
        <w:ind w:left="5606" w:hanging="360"/>
      </w:pPr>
      <w:rPr>
        <w:rFonts w:ascii="Symbol" w:hAnsi="Symbol" w:hint="default"/>
      </w:rPr>
    </w:lvl>
    <w:lvl w:ilvl="7" w:tplc="300A0003" w:tentative="1">
      <w:start w:val="1"/>
      <w:numFmt w:val="bullet"/>
      <w:lvlText w:val="o"/>
      <w:lvlJc w:val="left"/>
      <w:pPr>
        <w:ind w:left="6326" w:hanging="360"/>
      </w:pPr>
      <w:rPr>
        <w:rFonts w:ascii="Courier New" w:hAnsi="Courier New" w:cs="Courier New" w:hint="default"/>
      </w:rPr>
    </w:lvl>
    <w:lvl w:ilvl="8" w:tplc="300A0005" w:tentative="1">
      <w:start w:val="1"/>
      <w:numFmt w:val="bullet"/>
      <w:lvlText w:val=""/>
      <w:lvlJc w:val="left"/>
      <w:pPr>
        <w:ind w:left="7046" w:hanging="360"/>
      </w:pPr>
      <w:rPr>
        <w:rFonts w:ascii="Wingdings" w:hAnsi="Wingdings" w:hint="default"/>
      </w:rPr>
    </w:lvl>
  </w:abstractNum>
  <w:abstractNum w:abstractNumId="46" w15:restartNumberingAfterBreak="0">
    <w:nsid w:val="753844AC"/>
    <w:multiLevelType w:val="hybridMultilevel"/>
    <w:tmpl w:val="65B423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77A3032A"/>
    <w:multiLevelType w:val="hybridMultilevel"/>
    <w:tmpl w:val="CEA42746"/>
    <w:lvl w:ilvl="0" w:tplc="9932A9CA">
      <w:start w:val="1"/>
      <w:numFmt w:val="decimal"/>
      <w:lvlText w:val="%1."/>
      <w:lvlJc w:val="left"/>
      <w:pPr>
        <w:ind w:left="800" w:hanging="360"/>
      </w:pPr>
      <w:rPr>
        <w:rFonts w:ascii="Arial" w:hAnsi="Arial" w:cs="Arial" w:hint="default"/>
        <w:b/>
        <w:color w:val="000000" w:themeColor="text1"/>
        <w:sz w:val="22"/>
        <w:szCs w:val="22"/>
      </w:rPr>
    </w:lvl>
    <w:lvl w:ilvl="1" w:tplc="300A0019">
      <w:start w:val="1"/>
      <w:numFmt w:val="lowerLetter"/>
      <w:lvlText w:val="%2."/>
      <w:lvlJc w:val="left"/>
      <w:pPr>
        <w:ind w:left="1520" w:hanging="360"/>
      </w:pPr>
    </w:lvl>
    <w:lvl w:ilvl="2" w:tplc="300A001B">
      <w:start w:val="1"/>
      <w:numFmt w:val="lowerRoman"/>
      <w:lvlText w:val="%3."/>
      <w:lvlJc w:val="right"/>
      <w:pPr>
        <w:ind w:left="2240" w:hanging="180"/>
      </w:pPr>
    </w:lvl>
    <w:lvl w:ilvl="3" w:tplc="300A000F" w:tentative="1">
      <w:start w:val="1"/>
      <w:numFmt w:val="decimal"/>
      <w:lvlText w:val="%4."/>
      <w:lvlJc w:val="left"/>
      <w:pPr>
        <w:ind w:left="2960" w:hanging="360"/>
      </w:pPr>
    </w:lvl>
    <w:lvl w:ilvl="4" w:tplc="300A0019" w:tentative="1">
      <w:start w:val="1"/>
      <w:numFmt w:val="lowerLetter"/>
      <w:lvlText w:val="%5."/>
      <w:lvlJc w:val="left"/>
      <w:pPr>
        <w:ind w:left="3680" w:hanging="360"/>
      </w:pPr>
    </w:lvl>
    <w:lvl w:ilvl="5" w:tplc="300A001B" w:tentative="1">
      <w:start w:val="1"/>
      <w:numFmt w:val="lowerRoman"/>
      <w:lvlText w:val="%6."/>
      <w:lvlJc w:val="right"/>
      <w:pPr>
        <w:ind w:left="4400" w:hanging="180"/>
      </w:pPr>
    </w:lvl>
    <w:lvl w:ilvl="6" w:tplc="300A000F" w:tentative="1">
      <w:start w:val="1"/>
      <w:numFmt w:val="decimal"/>
      <w:lvlText w:val="%7."/>
      <w:lvlJc w:val="left"/>
      <w:pPr>
        <w:ind w:left="5120" w:hanging="360"/>
      </w:pPr>
    </w:lvl>
    <w:lvl w:ilvl="7" w:tplc="300A0019" w:tentative="1">
      <w:start w:val="1"/>
      <w:numFmt w:val="lowerLetter"/>
      <w:lvlText w:val="%8."/>
      <w:lvlJc w:val="left"/>
      <w:pPr>
        <w:ind w:left="5840" w:hanging="360"/>
      </w:pPr>
    </w:lvl>
    <w:lvl w:ilvl="8" w:tplc="300A001B" w:tentative="1">
      <w:start w:val="1"/>
      <w:numFmt w:val="lowerRoman"/>
      <w:lvlText w:val="%9."/>
      <w:lvlJc w:val="right"/>
      <w:pPr>
        <w:ind w:left="6560" w:hanging="180"/>
      </w:pPr>
    </w:lvl>
  </w:abstractNum>
  <w:num w:numId="1">
    <w:abstractNumId w:val="25"/>
  </w:num>
  <w:num w:numId="2">
    <w:abstractNumId w:val="23"/>
  </w:num>
  <w:num w:numId="3">
    <w:abstractNumId w:val="11"/>
  </w:num>
  <w:num w:numId="4">
    <w:abstractNumId w:val="6"/>
  </w:num>
  <w:num w:numId="5">
    <w:abstractNumId w:val="1"/>
  </w:num>
  <w:num w:numId="6">
    <w:abstractNumId w:val="0"/>
  </w:num>
  <w:num w:numId="7">
    <w:abstractNumId w:val="13"/>
  </w:num>
  <w:num w:numId="8">
    <w:abstractNumId w:val="3"/>
  </w:num>
  <w:num w:numId="9">
    <w:abstractNumId w:val="30"/>
  </w:num>
  <w:num w:numId="10">
    <w:abstractNumId w:val="42"/>
  </w:num>
  <w:num w:numId="11">
    <w:abstractNumId w:val="43"/>
  </w:num>
  <w:num w:numId="12">
    <w:abstractNumId w:val="32"/>
  </w:num>
  <w:num w:numId="13">
    <w:abstractNumId w:val="36"/>
  </w:num>
  <w:num w:numId="14">
    <w:abstractNumId w:val="24"/>
  </w:num>
  <w:num w:numId="15">
    <w:abstractNumId w:val="21"/>
  </w:num>
  <w:num w:numId="16">
    <w:abstractNumId w:val="4"/>
  </w:num>
  <w:num w:numId="17">
    <w:abstractNumId w:val="9"/>
  </w:num>
  <w:num w:numId="18">
    <w:abstractNumId w:val="37"/>
  </w:num>
  <w:num w:numId="19">
    <w:abstractNumId w:val="40"/>
  </w:num>
  <w:num w:numId="20">
    <w:abstractNumId w:val="38"/>
  </w:num>
  <w:num w:numId="21">
    <w:abstractNumId w:val="18"/>
  </w:num>
  <w:num w:numId="22">
    <w:abstractNumId w:val="29"/>
  </w:num>
  <w:num w:numId="23">
    <w:abstractNumId w:val="2"/>
  </w:num>
  <w:num w:numId="24">
    <w:abstractNumId w:val="31"/>
  </w:num>
  <w:num w:numId="25">
    <w:abstractNumId w:val="8"/>
  </w:num>
  <w:num w:numId="26">
    <w:abstractNumId w:val="33"/>
  </w:num>
  <w:num w:numId="27">
    <w:abstractNumId w:val="44"/>
  </w:num>
  <w:num w:numId="28">
    <w:abstractNumId w:val="17"/>
  </w:num>
  <w:num w:numId="29">
    <w:abstractNumId w:val="27"/>
  </w:num>
  <w:num w:numId="30">
    <w:abstractNumId w:val="15"/>
  </w:num>
  <w:num w:numId="31">
    <w:abstractNumId w:val="7"/>
  </w:num>
  <w:num w:numId="32">
    <w:abstractNumId w:val="41"/>
  </w:num>
  <w:num w:numId="33">
    <w:abstractNumId w:val="16"/>
  </w:num>
  <w:num w:numId="34">
    <w:abstractNumId w:val="19"/>
  </w:num>
  <w:num w:numId="35">
    <w:abstractNumId w:val="12"/>
  </w:num>
  <w:num w:numId="36">
    <w:abstractNumId w:val="39"/>
  </w:num>
  <w:num w:numId="37">
    <w:abstractNumId w:val="46"/>
  </w:num>
  <w:num w:numId="38">
    <w:abstractNumId w:val="35"/>
  </w:num>
  <w:num w:numId="39">
    <w:abstractNumId w:val="5"/>
  </w:num>
  <w:num w:numId="40">
    <w:abstractNumId w:val="10"/>
  </w:num>
  <w:num w:numId="41">
    <w:abstractNumId w:val="45"/>
  </w:num>
  <w:num w:numId="42">
    <w:abstractNumId w:val="20"/>
  </w:num>
  <w:num w:numId="43">
    <w:abstractNumId w:val="28"/>
  </w:num>
  <w:num w:numId="44">
    <w:abstractNumId w:val="34"/>
  </w:num>
  <w:num w:numId="45">
    <w:abstractNumId w:val="47"/>
  </w:num>
  <w:num w:numId="46">
    <w:abstractNumId w:val="14"/>
  </w:num>
  <w:num w:numId="47">
    <w:abstractNumId w:val="22"/>
  </w:num>
  <w:num w:numId="48">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7D9"/>
    <w:rsid w:val="00026372"/>
    <w:rsid w:val="00026FF6"/>
    <w:rsid w:val="00041D9F"/>
    <w:rsid w:val="00051444"/>
    <w:rsid w:val="000702C2"/>
    <w:rsid w:val="00080D2F"/>
    <w:rsid w:val="000F6822"/>
    <w:rsid w:val="00123071"/>
    <w:rsid w:val="00211E9E"/>
    <w:rsid w:val="00231186"/>
    <w:rsid w:val="002329AC"/>
    <w:rsid w:val="002F1793"/>
    <w:rsid w:val="00330A61"/>
    <w:rsid w:val="003E0C3F"/>
    <w:rsid w:val="0046284B"/>
    <w:rsid w:val="004655EE"/>
    <w:rsid w:val="004B72E9"/>
    <w:rsid w:val="00513035"/>
    <w:rsid w:val="0053060D"/>
    <w:rsid w:val="00585925"/>
    <w:rsid w:val="00596176"/>
    <w:rsid w:val="005B11D3"/>
    <w:rsid w:val="005C3C96"/>
    <w:rsid w:val="005D4725"/>
    <w:rsid w:val="005D6BBC"/>
    <w:rsid w:val="005F366D"/>
    <w:rsid w:val="006B3C2F"/>
    <w:rsid w:val="006C7B5C"/>
    <w:rsid w:val="006F6267"/>
    <w:rsid w:val="00725194"/>
    <w:rsid w:val="00753A26"/>
    <w:rsid w:val="00774538"/>
    <w:rsid w:val="0078262B"/>
    <w:rsid w:val="007F7ABA"/>
    <w:rsid w:val="00815F95"/>
    <w:rsid w:val="008B61A5"/>
    <w:rsid w:val="009130CF"/>
    <w:rsid w:val="0092046A"/>
    <w:rsid w:val="00971F72"/>
    <w:rsid w:val="009C581B"/>
    <w:rsid w:val="00A30CBF"/>
    <w:rsid w:val="00A51C27"/>
    <w:rsid w:val="00AB0322"/>
    <w:rsid w:val="00AC1D34"/>
    <w:rsid w:val="00B41BA7"/>
    <w:rsid w:val="00B57117"/>
    <w:rsid w:val="00BD1A40"/>
    <w:rsid w:val="00BF7FC0"/>
    <w:rsid w:val="00C04457"/>
    <w:rsid w:val="00C114AE"/>
    <w:rsid w:val="00C40FD0"/>
    <w:rsid w:val="00CE3C7C"/>
    <w:rsid w:val="00D268FB"/>
    <w:rsid w:val="00DC3735"/>
    <w:rsid w:val="00E33DA9"/>
    <w:rsid w:val="00E47BF4"/>
    <w:rsid w:val="00ED0177"/>
    <w:rsid w:val="00F507D9"/>
    <w:rsid w:val="00F71DDD"/>
    <w:rsid w:val="00FF7E5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1A3BE8"/>
  <w15:chartTrackingRefBased/>
  <w15:docId w15:val="{A437B748-5A9B-BD48-BC70-C1A54868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507D9"/>
    <w:pPr>
      <w:widowControl w:val="0"/>
      <w:autoSpaceDE w:val="0"/>
      <w:autoSpaceDN w:val="0"/>
      <w:spacing w:before="360" w:after="360"/>
      <w:jc w:val="both"/>
    </w:pPr>
    <w:rPr>
      <w:rFonts w:ascii="Arial" w:eastAsia="Verdana" w:hAnsi="Arial" w:cs="Verdana"/>
      <w:sz w:val="22"/>
      <w:szCs w:val="22"/>
    </w:rPr>
  </w:style>
  <w:style w:type="paragraph" w:styleId="Ttulo1">
    <w:name w:val="heading 1"/>
    <w:basedOn w:val="Normal"/>
    <w:next w:val="Normal"/>
    <w:link w:val="Ttulo1Car"/>
    <w:uiPriority w:val="9"/>
    <w:qFormat/>
    <w:rsid w:val="00F507D9"/>
    <w:pPr>
      <w:keepNext/>
      <w:keepLines/>
      <w:widowControl/>
      <w:autoSpaceDE/>
      <w:autoSpaceDN/>
      <w:jc w:val="center"/>
      <w:outlineLvl w:val="0"/>
    </w:pPr>
    <w:rPr>
      <w:rFonts w:eastAsia="Times New Roman" w:cs="Times New Roman"/>
      <w:b/>
      <w:caps/>
      <w:sz w:val="28"/>
      <w:szCs w:val="32"/>
    </w:rPr>
  </w:style>
  <w:style w:type="paragraph" w:styleId="Ttulo2">
    <w:name w:val="heading 2"/>
    <w:basedOn w:val="Normal"/>
    <w:next w:val="Normal"/>
    <w:link w:val="Ttulo2Car"/>
    <w:uiPriority w:val="9"/>
    <w:unhideWhenUsed/>
    <w:qFormat/>
    <w:rsid w:val="00F507D9"/>
    <w:pPr>
      <w:keepNext/>
      <w:keepLines/>
      <w:outlineLvl w:val="1"/>
    </w:pPr>
    <w:rPr>
      <w:rFonts w:eastAsiaTheme="majorEastAsia" w:cstheme="majorBidi"/>
      <w:b/>
      <w:sz w:val="24"/>
      <w:szCs w:val="26"/>
    </w:rPr>
  </w:style>
  <w:style w:type="paragraph" w:styleId="Ttulo3">
    <w:name w:val="heading 3"/>
    <w:basedOn w:val="Normal"/>
    <w:next w:val="Normal"/>
    <w:link w:val="Ttulo3Car"/>
    <w:uiPriority w:val="9"/>
    <w:qFormat/>
    <w:rsid w:val="00F507D9"/>
    <w:pPr>
      <w:keepNext/>
      <w:keepLines/>
      <w:widowControl/>
      <w:autoSpaceDE/>
      <w:autoSpaceDN/>
      <w:outlineLvl w:val="2"/>
    </w:pPr>
    <w:rPr>
      <w:rFonts w:eastAsia="Times New Roman" w:cs="Times New Roman"/>
      <w:b/>
      <w:lang w:eastAsia="es-EC"/>
    </w:rPr>
  </w:style>
  <w:style w:type="paragraph" w:styleId="Ttulo4">
    <w:name w:val="heading 4"/>
    <w:basedOn w:val="Normal"/>
    <w:next w:val="Normal"/>
    <w:link w:val="Ttulo4Car"/>
    <w:uiPriority w:val="9"/>
    <w:qFormat/>
    <w:rsid w:val="00F507D9"/>
    <w:pPr>
      <w:keepNext/>
      <w:keepLines/>
      <w:widowControl/>
      <w:autoSpaceDE/>
      <w:autoSpaceDN/>
      <w:spacing w:before="240" w:after="40" w:line="259" w:lineRule="auto"/>
      <w:outlineLvl w:val="3"/>
    </w:pPr>
    <w:rPr>
      <w:rFonts w:ascii="Calibri" w:eastAsia="Calibri" w:hAnsi="Calibri" w:cs="Calibri"/>
      <w:b/>
      <w:sz w:val="24"/>
      <w:szCs w:val="24"/>
      <w:lang w:eastAsia="es-EC"/>
    </w:rPr>
  </w:style>
  <w:style w:type="paragraph" w:styleId="Ttulo5">
    <w:name w:val="heading 5"/>
    <w:basedOn w:val="Normal"/>
    <w:next w:val="Normal"/>
    <w:link w:val="Ttulo5Car"/>
    <w:uiPriority w:val="9"/>
    <w:qFormat/>
    <w:rsid w:val="00F507D9"/>
    <w:pPr>
      <w:keepNext/>
      <w:keepLines/>
      <w:widowControl/>
      <w:autoSpaceDE/>
      <w:autoSpaceDN/>
      <w:spacing w:before="220" w:after="40" w:line="259" w:lineRule="auto"/>
      <w:outlineLvl w:val="4"/>
    </w:pPr>
    <w:rPr>
      <w:rFonts w:ascii="Calibri" w:eastAsia="Calibri" w:hAnsi="Calibri" w:cs="Calibri"/>
      <w:b/>
      <w:lang w:eastAsia="es-EC"/>
    </w:rPr>
  </w:style>
  <w:style w:type="paragraph" w:styleId="Ttulo6">
    <w:name w:val="heading 6"/>
    <w:basedOn w:val="Normal"/>
    <w:next w:val="Normal"/>
    <w:link w:val="Ttulo6Car"/>
    <w:uiPriority w:val="9"/>
    <w:qFormat/>
    <w:rsid w:val="00F507D9"/>
    <w:pPr>
      <w:keepNext/>
      <w:keepLines/>
      <w:widowControl/>
      <w:autoSpaceDE/>
      <w:autoSpaceDN/>
      <w:spacing w:before="200" w:after="40" w:line="259" w:lineRule="auto"/>
      <w:outlineLvl w:val="5"/>
    </w:pPr>
    <w:rPr>
      <w:rFonts w:ascii="Calibri" w:eastAsia="Calibri" w:hAnsi="Calibri" w:cs="Calibri"/>
      <w:b/>
      <w:sz w:val="20"/>
      <w:szCs w:val="20"/>
      <w:lang w:eastAsia="es-EC"/>
    </w:rPr>
  </w:style>
  <w:style w:type="paragraph" w:styleId="Ttulo7">
    <w:name w:val="heading 7"/>
    <w:basedOn w:val="Normal"/>
    <w:next w:val="Normal"/>
    <w:link w:val="Ttulo7Car"/>
    <w:uiPriority w:val="9"/>
    <w:unhideWhenUsed/>
    <w:qFormat/>
    <w:rsid w:val="00F507D9"/>
    <w:pPr>
      <w:keepNext/>
      <w:keepLines/>
      <w:widowControl/>
      <w:autoSpaceDE/>
      <w:autoSpaceDN/>
      <w:spacing w:before="40" w:line="248" w:lineRule="auto"/>
      <w:ind w:left="450" w:hanging="10"/>
      <w:outlineLvl w:val="6"/>
    </w:pPr>
    <w:rPr>
      <w:rFonts w:ascii="Cambria" w:eastAsia="Times New Roman" w:hAnsi="Cambria" w:cs="Times New Roman"/>
      <w:i/>
      <w:iCs/>
      <w:color w:val="243F60"/>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07D9"/>
    <w:rPr>
      <w:rFonts w:ascii="Arial" w:eastAsia="Times New Roman" w:hAnsi="Arial" w:cs="Times New Roman"/>
      <w:b/>
      <w:caps/>
      <w:sz w:val="28"/>
      <w:szCs w:val="32"/>
    </w:rPr>
  </w:style>
  <w:style w:type="character" w:customStyle="1" w:styleId="Ttulo2Car">
    <w:name w:val="Título 2 Car"/>
    <w:basedOn w:val="Fuentedeprrafopredeter"/>
    <w:link w:val="Ttulo2"/>
    <w:uiPriority w:val="9"/>
    <w:rsid w:val="00F507D9"/>
    <w:rPr>
      <w:rFonts w:ascii="Arial" w:eastAsiaTheme="majorEastAsia" w:hAnsi="Arial" w:cstheme="majorBidi"/>
      <w:b/>
      <w:szCs w:val="26"/>
    </w:rPr>
  </w:style>
  <w:style w:type="character" w:customStyle="1" w:styleId="Ttulo3Car">
    <w:name w:val="Título 3 Car"/>
    <w:basedOn w:val="Fuentedeprrafopredeter"/>
    <w:link w:val="Ttulo3"/>
    <w:uiPriority w:val="9"/>
    <w:rsid w:val="00F507D9"/>
    <w:rPr>
      <w:rFonts w:ascii="Arial" w:eastAsia="Times New Roman" w:hAnsi="Arial" w:cs="Times New Roman"/>
      <w:b/>
      <w:sz w:val="22"/>
      <w:szCs w:val="22"/>
      <w:lang w:eastAsia="es-EC"/>
    </w:rPr>
  </w:style>
  <w:style w:type="character" w:customStyle="1" w:styleId="Ttulo4Car">
    <w:name w:val="Título 4 Car"/>
    <w:basedOn w:val="Fuentedeprrafopredeter"/>
    <w:link w:val="Ttulo4"/>
    <w:uiPriority w:val="9"/>
    <w:rsid w:val="00F507D9"/>
    <w:rPr>
      <w:rFonts w:ascii="Calibri" w:eastAsia="Calibri" w:hAnsi="Calibri" w:cs="Calibri"/>
      <w:b/>
      <w:lang w:eastAsia="es-EC"/>
    </w:rPr>
  </w:style>
  <w:style w:type="character" w:customStyle="1" w:styleId="Ttulo5Car">
    <w:name w:val="Título 5 Car"/>
    <w:basedOn w:val="Fuentedeprrafopredeter"/>
    <w:link w:val="Ttulo5"/>
    <w:uiPriority w:val="9"/>
    <w:rsid w:val="00F507D9"/>
    <w:rPr>
      <w:rFonts w:ascii="Calibri" w:eastAsia="Calibri" w:hAnsi="Calibri" w:cs="Calibri"/>
      <w:b/>
      <w:sz w:val="22"/>
      <w:szCs w:val="22"/>
      <w:lang w:eastAsia="es-EC"/>
    </w:rPr>
  </w:style>
  <w:style w:type="character" w:customStyle="1" w:styleId="Ttulo6Car">
    <w:name w:val="Título 6 Car"/>
    <w:basedOn w:val="Fuentedeprrafopredeter"/>
    <w:link w:val="Ttulo6"/>
    <w:uiPriority w:val="9"/>
    <w:rsid w:val="00F507D9"/>
    <w:rPr>
      <w:rFonts w:ascii="Calibri" w:eastAsia="Calibri" w:hAnsi="Calibri" w:cs="Calibri"/>
      <w:b/>
      <w:sz w:val="20"/>
      <w:szCs w:val="20"/>
      <w:lang w:eastAsia="es-EC"/>
    </w:rPr>
  </w:style>
  <w:style w:type="character" w:customStyle="1" w:styleId="Ttulo7Car">
    <w:name w:val="Título 7 Car"/>
    <w:basedOn w:val="Fuentedeprrafopredeter"/>
    <w:link w:val="Ttulo7"/>
    <w:uiPriority w:val="9"/>
    <w:rsid w:val="00F507D9"/>
    <w:rPr>
      <w:rFonts w:ascii="Cambria" w:eastAsia="Times New Roman" w:hAnsi="Cambria" w:cs="Times New Roman"/>
      <w:i/>
      <w:iCs/>
      <w:color w:val="243F60"/>
      <w:sz w:val="22"/>
      <w:szCs w:val="22"/>
      <w:lang w:eastAsia="es-EC"/>
    </w:rPr>
  </w:style>
  <w:style w:type="table" w:customStyle="1" w:styleId="TableNormal">
    <w:name w:val="Table Normal"/>
    <w:uiPriority w:val="2"/>
    <w:unhideWhenUsed/>
    <w:qFormat/>
    <w:rsid w:val="00F507D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507D9"/>
    <w:rPr>
      <w:sz w:val="15"/>
      <w:szCs w:val="15"/>
    </w:rPr>
  </w:style>
  <w:style w:type="character" w:customStyle="1" w:styleId="TextoindependienteCar">
    <w:name w:val="Texto independiente Car"/>
    <w:basedOn w:val="Fuentedeprrafopredeter"/>
    <w:link w:val="Textoindependiente"/>
    <w:uiPriority w:val="1"/>
    <w:rsid w:val="00F507D9"/>
    <w:rPr>
      <w:rFonts w:ascii="Arial" w:eastAsia="Verdana" w:hAnsi="Arial" w:cs="Verdana"/>
      <w:sz w:val="15"/>
      <w:szCs w:val="15"/>
    </w:rPr>
  </w:style>
  <w:style w:type="paragraph" w:styleId="Prrafodelista">
    <w:name w:val="List Paragraph"/>
    <w:aliases w:val="TIT 2 IND,Texto,Capítulo,List Paragraph1,Titulo 1,cuadro ghf1,PARRAFOS,AATITULO,Subtitulo1,INDICE,Párrafo de lista2,List Paragraph,lista tabla,Multi Level List 1,Lista vistosa - Énfasis 11,Párrafo de lista viñeta,Bullet List,FooterText"/>
    <w:basedOn w:val="Normal"/>
    <w:link w:val="PrrafodelistaCar"/>
    <w:uiPriority w:val="34"/>
    <w:qFormat/>
    <w:rsid w:val="00F507D9"/>
  </w:style>
  <w:style w:type="paragraph" w:customStyle="1" w:styleId="TableParagraph">
    <w:name w:val="Table Paragraph"/>
    <w:basedOn w:val="Normal"/>
    <w:uiPriority w:val="1"/>
    <w:qFormat/>
    <w:rsid w:val="00F507D9"/>
  </w:style>
  <w:style w:type="paragraph" w:styleId="Encabezado">
    <w:name w:val="header"/>
    <w:basedOn w:val="Normal"/>
    <w:link w:val="EncabezadoCar"/>
    <w:uiPriority w:val="99"/>
    <w:unhideWhenUsed/>
    <w:rsid w:val="00F507D9"/>
    <w:pPr>
      <w:tabs>
        <w:tab w:val="center" w:pos="4252"/>
        <w:tab w:val="right" w:pos="8504"/>
      </w:tabs>
    </w:pPr>
  </w:style>
  <w:style w:type="character" w:customStyle="1" w:styleId="EncabezadoCar">
    <w:name w:val="Encabezado Car"/>
    <w:basedOn w:val="Fuentedeprrafopredeter"/>
    <w:link w:val="Encabezado"/>
    <w:uiPriority w:val="99"/>
    <w:rsid w:val="00F507D9"/>
    <w:rPr>
      <w:rFonts w:ascii="Arial" w:eastAsia="Verdana" w:hAnsi="Arial" w:cs="Verdana"/>
      <w:sz w:val="22"/>
      <w:szCs w:val="22"/>
    </w:rPr>
  </w:style>
  <w:style w:type="paragraph" w:styleId="Piedepgina">
    <w:name w:val="footer"/>
    <w:basedOn w:val="Normal"/>
    <w:link w:val="PiedepginaCar"/>
    <w:uiPriority w:val="99"/>
    <w:unhideWhenUsed/>
    <w:rsid w:val="00F507D9"/>
    <w:pPr>
      <w:tabs>
        <w:tab w:val="center" w:pos="4252"/>
        <w:tab w:val="right" w:pos="8504"/>
      </w:tabs>
    </w:pPr>
  </w:style>
  <w:style w:type="character" w:customStyle="1" w:styleId="PiedepginaCar">
    <w:name w:val="Pie de página Car"/>
    <w:basedOn w:val="Fuentedeprrafopredeter"/>
    <w:link w:val="Piedepgina"/>
    <w:uiPriority w:val="99"/>
    <w:rsid w:val="00F507D9"/>
    <w:rPr>
      <w:rFonts w:ascii="Arial" w:eastAsia="Verdana" w:hAnsi="Arial" w:cs="Verdana"/>
      <w:sz w:val="22"/>
      <w:szCs w:val="22"/>
    </w:rPr>
  </w:style>
  <w:style w:type="paragraph" w:styleId="Textodeglobo">
    <w:name w:val="Balloon Text"/>
    <w:basedOn w:val="Normal"/>
    <w:link w:val="TextodegloboCar"/>
    <w:uiPriority w:val="99"/>
    <w:semiHidden/>
    <w:unhideWhenUsed/>
    <w:rsid w:val="00F507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7D9"/>
    <w:rPr>
      <w:rFonts w:ascii="Segoe UI" w:eastAsia="Verdana" w:hAnsi="Segoe UI" w:cs="Segoe UI"/>
      <w:sz w:val="18"/>
      <w:szCs w:val="18"/>
    </w:rPr>
  </w:style>
  <w:style w:type="paragraph" w:customStyle="1" w:styleId="Sangra3detindependiente1">
    <w:name w:val="Sangría 3 de t. independiente1"/>
    <w:basedOn w:val="Normal"/>
    <w:rsid w:val="00F507D9"/>
    <w:pPr>
      <w:widowControl/>
      <w:suppressAutoHyphens/>
      <w:overflowPunct w:val="0"/>
      <w:autoSpaceDN/>
      <w:ind w:left="2127" w:hanging="2127"/>
      <w:textAlignment w:val="baseline"/>
    </w:pPr>
    <w:rPr>
      <w:rFonts w:eastAsia="BatangChe" w:cs="Times New Roman"/>
      <w:szCs w:val="20"/>
      <w:lang w:val="es-ES_tradnl" w:eastAsia="ar-SA"/>
    </w:rPr>
  </w:style>
  <w:style w:type="paragraph" w:styleId="Descripcin">
    <w:name w:val="caption"/>
    <w:basedOn w:val="Normal"/>
    <w:next w:val="Normal"/>
    <w:uiPriority w:val="35"/>
    <w:unhideWhenUsed/>
    <w:qFormat/>
    <w:rsid w:val="00F507D9"/>
    <w:pPr>
      <w:widowControl/>
      <w:autoSpaceDE/>
      <w:autoSpaceDN/>
      <w:spacing w:after="200"/>
    </w:pPr>
    <w:rPr>
      <w:rFonts w:ascii="Arial Narrow" w:eastAsia="Calibri" w:hAnsi="Arial Narrow" w:cs="Times New Roman"/>
      <w:i/>
      <w:iCs/>
      <w:color w:val="44546A" w:themeColor="text2"/>
      <w:sz w:val="18"/>
      <w:szCs w:val="18"/>
      <w:lang w:eastAsia="es-EC"/>
    </w:rPr>
  </w:style>
  <w:style w:type="table" w:styleId="Tablaconcuadrcula">
    <w:name w:val="Table Grid"/>
    <w:basedOn w:val="Tablanormal"/>
    <w:uiPriority w:val="39"/>
    <w:rsid w:val="00F507D9"/>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F507D9"/>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uesto">
    <w:name w:val="Title"/>
    <w:basedOn w:val="Normal"/>
    <w:next w:val="Normal"/>
    <w:link w:val="PuestoCar"/>
    <w:qFormat/>
    <w:rsid w:val="00F507D9"/>
    <w:pPr>
      <w:keepNext/>
      <w:keepLines/>
      <w:widowControl/>
      <w:autoSpaceDE/>
      <w:autoSpaceDN/>
      <w:spacing w:before="480" w:after="120" w:line="259" w:lineRule="auto"/>
    </w:pPr>
    <w:rPr>
      <w:rFonts w:ascii="Calibri" w:eastAsia="Calibri" w:hAnsi="Calibri" w:cs="Calibri"/>
      <w:b/>
      <w:sz w:val="72"/>
      <w:szCs w:val="72"/>
      <w:lang w:eastAsia="es-EC"/>
    </w:rPr>
  </w:style>
  <w:style w:type="character" w:customStyle="1" w:styleId="PuestoCar">
    <w:name w:val="Puesto Car"/>
    <w:basedOn w:val="Fuentedeprrafopredeter"/>
    <w:link w:val="Puesto"/>
    <w:rsid w:val="00F507D9"/>
    <w:rPr>
      <w:rFonts w:ascii="Calibri" w:eastAsia="Calibri" w:hAnsi="Calibri" w:cs="Calibri"/>
      <w:b/>
      <w:sz w:val="72"/>
      <w:szCs w:val="72"/>
      <w:lang w:eastAsia="es-EC"/>
    </w:rPr>
  </w:style>
  <w:style w:type="paragraph" w:styleId="Subttulo">
    <w:name w:val="Subtitle"/>
    <w:basedOn w:val="Normal"/>
    <w:next w:val="Normal"/>
    <w:link w:val="SubttuloCar"/>
    <w:qFormat/>
    <w:rsid w:val="00F507D9"/>
    <w:pPr>
      <w:keepNext/>
      <w:keepLines/>
      <w:widowControl/>
      <w:autoSpaceDE/>
      <w:autoSpaceDN/>
      <w:spacing w:after="80" w:line="259" w:lineRule="auto"/>
    </w:pPr>
    <w:rPr>
      <w:rFonts w:ascii="Georgia" w:eastAsia="Georgia" w:hAnsi="Georgia" w:cs="Georgia"/>
      <w:i/>
      <w:color w:val="666666"/>
      <w:sz w:val="48"/>
      <w:szCs w:val="48"/>
      <w:lang w:eastAsia="es-EC"/>
    </w:rPr>
  </w:style>
  <w:style w:type="character" w:customStyle="1" w:styleId="SubttuloCar">
    <w:name w:val="Subtítulo Car"/>
    <w:basedOn w:val="Fuentedeprrafopredeter"/>
    <w:link w:val="Subttulo"/>
    <w:rsid w:val="00F507D9"/>
    <w:rPr>
      <w:rFonts w:ascii="Georgia" w:eastAsia="Georgia" w:hAnsi="Georgia" w:cs="Georgia"/>
      <w:i/>
      <w:color w:val="666666"/>
      <w:sz w:val="48"/>
      <w:szCs w:val="48"/>
      <w:lang w:eastAsia="es-EC"/>
    </w:rPr>
  </w:style>
  <w:style w:type="paragraph" w:styleId="Textocomentario">
    <w:name w:val="annotation text"/>
    <w:basedOn w:val="Normal"/>
    <w:link w:val="TextocomentarioCar"/>
    <w:uiPriority w:val="99"/>
    <w:unhideWhenUsed/>
    <w:rsid w:val="00F507D9"/>
    <w:pPr>
      <w:widowControl/>
      <w:autoSpaceDE/>
      <w:autoSpaceDN/>
      <w:spacing w:after="160"/>
    </w:pPr>
    <w:rPr>
      <w:rFonts w:ascii="Calibri" w:eastAsia="Calibri" w:hAnsi="Calibri" w:cs="Calibri"/>
      <w:sz w:val="20"/>
      <w:szCs w:val="20"/>
      <w:lang w:eastAsia="es-EC"/>
    </w:rPr>
  </w:style>
  <w:style w:type="character" w:customStyle="1" w:styleId="TextocomentarioCar">
    <w:name w:val="Texto comentario Car"/>
    <w:basedOn w:val="Fuentedeprrafopredeter"/>
    <w:link w:val="Textocomentario"/>
    <w:uiPriority w:val="99"/>
    <w:rsid w:val="00F507D9"/>
    <w:rPr>
      <w:rFonts w:ascii="Calibri" w:eastAsia="Calibri" w:hAnsi="Calibri" w:cs="Calibri"/>
      <w:sz w:val="20"/>
      <w:szCs w:val="20"/>
      <w:lang w:eastAsia="es-EC"/>
    </w:rPr>
  </w:style>
  <w:style w:type="character" w:styleId="Refdecomentario">
    <w:name w:val="annotation reference"/>
    <w:basedOn w:val="Fuentedeprrafopredeter"/>
    <w:uiPriority w:val="99"/>
    <w:semiHidden/>
    <w:unhideWhenUsed/>
    <w:rsid w:val="00F507D9"/>
    <w:rPr>
      <w:sz w:val="16"/>
      <w:szCs w:val="16"/>
    </w:rPr>
  </w:style>
  <w:style w:type="paragraph" w:styleId="Revisin">
    <w:name w:val="Revision"/>
    <w:hidden/>
    <w:uiPriority w:val="99"/>
    <w:semiHidden/>
    <w:rsid w:val="00F507D9"/>
    <w:rPr>
      <w:rFonts w:ascii="Calibri" w:eastAsia="Calibri" w:hAnsi="Calibri" w:cs="Calibri"/>
      <w:sz w:val="22"/>
      <w:szCs w:val="22"/>
      <w:lang w:eastAsia="es-EC"/>
    </w:rPr>
  </w:style>
  <w:style w:type="paragraph" w:styleId="Asuntodelcomentario">
    <w:name w:val="annotation subject"/>
    <w:basedOn w:val="Textocomentario"/>
    <w:next w:val="Textocomentario"/>
    <w:link w:val="AsuntodelcomentarioCar"/>
    <w:uiPriority w:val="99"/>
    <w:semiHidden/>
    <w:unhideWhenUsed/>
    <w:rsid w:val="00F507D9"/>
    <w:rPr>
      <w:b/>
      <w:bCs/>
    </w:rPr>
  </w:style>
  <w:style w:type="character" w:customStyle="1" w:styleId="AsuntodelcomentarioCar">
    <w:name w:val="Asunto del comentario Car"/>
    <w:basedOn w:val="TextocomentarioCar"/>
    <w:link w:val="Asuntodelcomentario"/>
    <w:uiPriority w:val="99"/>
    <w:semiHidden/>
    <w:rsid w:val="00F507D9"/>
    <w:rPr>
      <w:rFonts w:ascii="Calibri" w:eastAsia="Calibri" w:hAnsi="Calibri" w:cs="Calibri"/>
      <w:b/>
      <w:bCs/>
      <w:sz w:val="20"/>
      <w:szCs w:val="20"/>
      <w:lang w:eastAsia="es-EC"/>
    </w:rPr>
  </w:style>
  <w:style w:type="character" w:customStyle="1" w:styleId="PrrafodelistaCar">
    <w:name w:val="Párrafo de lista Car"/>
    <w:aliases w:val="TIT 2 IND Car,Texto Car,Capítulo Car,List Paragraph1 Car,Titulo 1 Car,cuadro ghf1 Car,PARRAFOS Car,AATITULO Car,Subtitulo1 Car,INDICE Car,Párrafo de lista2 Car,List Paragraph Car,lista tabla Car,Multi Level List 1 Car,FooterText Car"/>
    <w:link w:val="Prrafodelista"/>
    <w:uiPriority w:val="34"/>
    <w:qFormat/>
    <w:locked/>
    <w:rsid w:val="00F507D9"/>
    <w:rPr>
      <w:rFonts w:ascii="Arial" w:eastAsia="Verdana" w:hAnsi="Arial" w:cs="Verdana"/>
      <w:sz w:val="22"/>
      <w:szCs w:val="22"/>
    </w:rPr>
  </w:style>
  <w:style w:type="paragraph" w:styleId="Sangradetextonormal">
    <w:name w:val="Body Text Indent"/>
    <w:basedOn w:val="Normal"/>
    <w:link w:val="SangradetextonormalCar"/>
    <w:uiPriority w:val="99"/>
    <w:unhideWhenUsed/>
    <w:rsid w:val="00F507D9"/>
    <w:pPr>
      <w:widowControl/>
      <w:autoSpaceDE/>
      <w:autoSpaceDN/>
      <w:spacing w:after="120" w:line="259" w:lineRule="auto"/>
      <w:ind w:left="283"/>
    </w:pPr>
    <w:rPr>
      <w:rFonts w:ascii="Calibri" w:eastAsia="Calibri" w:hAnsi="Calibri" w:cs="Calibri"/>
      <w:lang w:eastAsia="es-EC"/>
    </w:rPr>
  </w:style>
  <w:style w:type="character" w:customStyle="1" w:styleId="SangradetextonormalCar">
    <w:name w:val="Sangría de texto normal Car"/>
    <w:basedOn w:val="Fuentedeprrafopredeter"/>
    <w:link w:val="Sangradetextonormal"/>
    <w:uiPriority w:val="99"/>
    <w:rsid w:val="00F507D9"/>
    <w:rPr>
      <w:rFonts w:ascii="Calibri" w:eastAsia="Calibri" w:hAnsi="Calibri" w:cs="Calibri"/>
      <w:sz w:val="22"/>
      <w:szCs w:val="22"/>
      <w:lang w:eastAsia="es-EC"/>
    </w:rPr>
  </w:style>
  <w:style w:type="paragraph" w:styleId="Textoindependienteprimerasangra2">
    <w:name w:val="Body Text First Indent 2"/>
    <w:basedOn w:val="Sangradetextonormal"/>
    <w:link w:val="Textoindependienteprimerasangra2Car"/>
    <w:uiPriority w:val="99"/>
    <w:unhideWhenUsed/>
    <w:rsid w:val="00F507D9"/>
    <w:pPr>
      <w:spacing w:after="3" w:line="248" w:lineRule="auto"/>
      <w:ind w:left="360" w:firstLine="360"/>
    </w:pPr>
    <w:rPr>
      <w:rFonts w:ascii="Times New Roman" w:eastAsia="Times New Roman" w:hAnsi="Times New Roman" w:cs="Times New Roman"/>
      <w:color w:val="000000"/>
    </w:rPr>
  </w:style>
  <w:style w:type="character" w:customStyle="1" w:styleId="Textoindependienteprimerasangra2Car">
    <w:name w:val="Texto independiente primera sangría 2 Car"/>
    <w:basedOn w:val="SangradetextonormalCar"/>
    <w:link w:val="Textoindependienteprimerasangra2"/>
    <w:uiPriority w:val="99"/>
    <w:rsid w:val="00F507D9"/>
    <w:rPr>
      <w:rFonts w:ascii="Times New Roman" w:eastAsia="Times New Roman" w:hAnsi="Times New Roman" w:cs="Times New Roman"/>
      <w:color w:val="000000"/>
      <w:sz w:val="22"/>
      <w:szCs w:val="22"/>
      <w:lang w:eastAsia="es-EC"/>
    </w:rPr>
  </w:style>
  <w:style w:type="paragraph" w:styleId="Listaconvietas2">
    <w:name w:val="List Bullet 2"/>
    <w:basedOn w:val="Normal"/>
    <w:uiPriority w:val="99"/>
    <w:unhideWhenUsed/>
    <w:rsid w:val="00F507D9"/>
    <w:pPr>
      <w:widowControl/>
      <w:numPr>
        <w:numId w:val="5"/>
      </w:numPr>
      <w:autoSpaceDE/>
      <w:autoSpaceDN/>
      <w:spacing w:after="3" w:line="248" w:lineRule="auto"/>
      <w:contextualSpacing/>
    </w:pPr>
    <w:rPr>
      <w:rFonts w:ascii="Times New Roman" w:eastAsia="Times New Roman" w:hAnsi="Times New Roman" w:cs="Times New Roman"/>
      <w:color w:val="000000"/>
      <w:lang w:eastAsia="es-EC"/>
    </w:rPr>
  </w:style>
  <w:style w:type="numbering" w:customStyle="1" w:styleId="Sinlista1">
    <w:name w:val="Sin lista1"/>
    <w:next w:val="Sinlista"/>
    <w:uiPriority w:val="99"/>
    <w:semiHidden/>
    <w:unhideWhenUsed/>
    <w:rsid w:val="00F507D9"/>
  </w:style>
  <w:style w:type="table" w:customStyle="1" w:styleId="TableGrid">
    <w:name w:val="TableGrid"/>
    <w:rsid w:val="00F507D9"/>
    <w:rPr>
      <w:rFonts w:ascii="Calibri" w:eastAsia="Times New Roman" w:hAnsi="Calibri" w:cs="Times New Roman"/>
      <w:sz w:val="22"/>
      <w:szCs w:val="22"/>
      <w:lang w:eastAsia="es-EC"/>
    </w:rPr>
    <w:tblPr>
      <w:tblCellMar>
        <w:top w:w="0" w:type="dxa"/>
        <w:left w:w="0" w:type="dxa"/>
        <w:bottom w:w="0" w:type="dxa"/>
        <w:right w:w="0" w:type="dxa"/>
      </w:tblCellMar>
    </w:tblPr>
  </w:style>
  <w:style w:type="paragraph" w:customStyle="1" w:styleId="TtuloTDC1">
    <w:name w:val="Título TDC1"/>
    <w:basedOn w:val="Ttulo1"/>
    <w:next w:val="Normal"/>
    <w:link w:val="TtuloTDCCar"/>
    <w:uiPriority w:val="39"/>
    <w:unhideWhenUsed/>
    <w:qFormat/>
    <w:rsid w:val="00F507D9"/>
    <w:pPr>
      <w:outlineLvl w:val="9"/>
    </w:pPr>
    <w:rPr>
      <w:lang w:eastAsia="es-EC"/>
    </w:rPr>
  </w:style>
  <w:style w:type="paragraph" w:customStyle="1" w:styleId="TDC11">
    <w:name w:val="TDC 11"/>
    <w:basedOn w:val="Normal"/>
    <w:next w:val="Normal"/>
    <w:autoRedefine/>
    <w:uiPriority w:val="39"/>
    <w:unhideWhenUsed/>
    <w:rsid w:val="00F507D9"/>
    <w:pPr>
      <w:widowControl/>
      <w:autoSpaceDE/>
      <w:autoSpaceDN/>
      <w:spacing w:after="100" w:line="259" w:lineRule="auto"/>
    </w:pPr>
    <w:rPr>
      <w:rFonts w:ascii="Calibri" w:eastAsia="Calibri" w:hAnsi="Calibri" w:cs="Times New Roman"/>
    </w:rPr>
  </w:style>
  <w:style w:type="character" w:customStyle="1" w:styleId="Hipervnculo1">
    <w:name w:val="Hipervínculo1"/>
    <w:basedOn w:val="Fuentedeprrafopredeter"/>
    <w:uiPriority w:val="99"/>
    <w:unhideWhenUsed/>
    <w:rsid w:val="00F507D9"/>
    <w:rPr>
      <w:color w:val="0563C1"/>
      <w:u w:val="single"/>
    </w:rPr>
  </w:style>
  <w:style w:type="table" w:customStyle="1" w:styleId="Tablaconcuadrcula1">
    <w:name w:val="Tabla con cuadrícula1"/>
    <w:basedOn w:val="Tablanormal"/>
    <w:next w:val="Tablaconcuadrcula"/>
    <w:uiPriority w:val="59"/>
    <w:rsid w:val="00F507D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nhideWhenUsed/>
    <w:qFormat/>
    <w:rsid w:val="00F507D9"/>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customStyle="1" w:styleId="TDC21">
    <w:name w:val="TDC 21"/>
    <w:basedOn w:val="Normal"/>
    <w:next w:val="Normal"/>
    <w:autoRedefine/>
    <w:uiPriority w:val="39"/>
    <w:unhideWhenUsed/>
    <w:rsid w:val="00F507D9"/>
    <w:pPr>
      <w:widowControl/>
      <w:autoSpaceDE/>
      <w:autoSpaceDN/>
      <w:spacing w:after="100" w:line="259" w:lineRule="auto"/>
      <w:ind w:left="220"/>
    </w:pPr>
    <w:rPr>
      <w:rFonts w:ascii="Calibri" w:eastAsia="Calibri" w:hAnsi="Calibri" w:cs="Times New Roman"/>
    </w:rPr>
  </w:style>
  <w:style w:type="paragraph" w:customStyle="1" w:styleId="CONTENIDO">
    <w:name w:val="CONTENIDO"/>
    <w:basedOn w:val="Ttulo1"/>
    <w:link w:val="CONTENIDOCar"/>
    <w:qFormat/>
    <w:rsid w:val="00F507D9"/>
    <w:pPr>
      <w:numPr>
        <w:numId w:val="10"/>
      </w:numPr>
      <w:spacing w:before="0"/>
      <w:jc w:val="both"/>
    </w:pPr>
    <w:rPr>
      <w:rFonts w:asciiTheme="minorHAnsi" w:eastAsia="Calibri" w:hAnsiTheme="minorHAnsi" w:cstheme="minorHAnsi"/>
      <w:b w:val="0"/>
      <w:color w:val="000000" w:themeColor="text1"/>
      <w:lang w:eastAsia="es-EC"/>
    </w:rPr>
  </w:style>
  <w:style w:type="character" w:customStyle="1" w:styleId="CONTENIDOCar">
    <w:name w:val="CONTENIDO Car"/>
    <w:link w:val="CONTENIDO"/>
    <w:rsid w:val="00F507D9"/>
    <w:rPr>
      <w:rFonts w:eastAsia="Calibri" w:cstheme="minorHAnsi"/>
      <w:caps/>
      <w:color w:val="000000" w:themeColor="text1"/>
      <w:sz w:val="28"/>
      <w:szCs w:val="32"/>
      <w:lang w:eastAsia="es-EC"/>
    </w:rPr>
  </w:style>
  <w:style w:type="paragraph" w:styleId="TDC3">
    <w:name w:val="toc 3"/>
    <w:basedOn w:val="Normal"/>
    <w:next w:val="Normal"/>
    <w:autoRedefine/>
    <w:uiPriority w:val="39"/>
    <w:unhideWhenUsed/>
    <w:rsid w:val="00F507D9"/>
    <w:pPr>
      <w:tabs>
        <w:tab w:val="left" w:pos="852"/>
        <w:tab w:val="right" w:leader="underscore" w:pos="9064"/>
      </w:tabs>
      <w:spacing w:before="0" w:after="0"/>
      <w:jc w:val="left"/>
    </w:pPr>
    <w:rPr>
      <w:rFonts w:asciiTheme="minorHAnsi" w:hAnsiTheme="minorHAnsi" w:cstheme="minorHAnsi"/>
      <w:sz w:val="20"/>
      <w:szCs w:val="20"/>
    </w:rPr>
  </w:style>
  <w:style w:type="paragraph" w:customStyle="1" w:styleId="Default">
    <w:name w:val="Default"/>
    <w:rsid w:val="00F507D9"/>
    <w:pPr>
      <w:autoSpaceDE w:val="0"/>
      <w:autoSpaceDN w:val="0"/>
      <w:adjustRightInd w:val="0"/>
    </w:pPr>
    <w:rPr>
      <w:rFonts w:ascii="Calibri" w:eastAsia="Calibri" w:hAnsi="Calibri" w:cs="Calibri"/>
      <w:color w:val="000000"/>
      <w:lang w:val="en-US"/>
    </w:rPr>
  </w:style>
  <w:style w:type="paragraph" w:styleId="Sinespaciado">
    <w:name w:val="No Spacing"/>
    <w:link w:val="SinespaciadoCar"/>
    <w:uiPriority w:val="1"/>
    <w:qFormat/>
    <w:rsid w:val="00F507D9"/>
    <w:pPr>
      <w:ind w:left="450" w:hanging="10"/>
      <w:jc w:val="both"/>
    </w:pPr>
    <w:rPr>
      <w:rFonts w:ascii="Times New Roman" w:eastAsia="Times New Roman" w:hAnsi="Times New Roman" w:cs="Times New Roman"/>
      <w:color w:val="000000"/>
      <w:sz w:val="22"/>
      <w:szCs w:val="22"/>
      <w:lang w:eastAsia="es-EC"/>
    </w:rPr>
  </w:style>
  <w:style w:type="paragraph" w:styleId="Lista2">
    <w:name w:val="List 2"/>
    <w:basedOn w:val="Normal"/>
    <w:uiPriority w:val="99"/>
    <w:unhideWhenUsed/>
    <w:rsid w:val="00F507D9"/>
    <w:pPr>
      <w:widowControl/>
      <w:autoSpaceDE/>
      <w:autoSpaceDN/>
      <w:spacing w:after="3" w:line="248" w:lineRule="auto"/>
      <w:ind w:left="566" w:hanging="283"/>
      <w:contextualSpacing/>
    </w:pPr>
    <w:rPr>
      <w:rFonts w:ascii="Times New Roman" w:eastAsia="Times New Roman" w:hAnsi="Times New Roman" w:cs="Times New Roman"/>
      <w:color w:val="000000"/>
      <w:lang w:eastAsia="es-EC"/>
    </w:rPr>
  </w:style>
  <w:style w:type="paragraph" w:styleId="Lista3">
    <w:name w:val="List 3"/>
    <w:basedOn w:val="Normal"/>
    <w:uiPriority w:val="99"/>
    <w:unhideWhenUsed/>
    <w:rsid w:val="00F507D9"/>
    <w:pPr>
      <w:widowControl/>
      <w:autoSpaceDE/>
      <w:autoSpaceDN/>
      <w:spacing w:after="3" w:line="248" w:lineRule="auto"/>
      <w:ind w:left="849" w:hanging="283"/>
      <w:contextualSpacing/>
    </w:pPr>
    <w:rPr>
      <w:rFonts w:ascii="Times New Roman" w:eastAsia="Times New Roman" w:hAnsi="Times New Roman" w:cs="Times New Roman"/>
      <w:color w:val="000000"/>
      <w:lang w:eastAsia="es-EC"/>
    </w:rPr>
  </w:style>
  <w:style w:type="paragraph" w:styleId="Saludo">
    <w:name w:val="Salutation"/>
    <w:basedOn w:val="Normal"/>
    <w:next w:val="Normal"/>
    <w:link w:val="SaludoCar"/>
    <w:uiPriority w:val="99"/>
    <w:unhideWhenUsed/>
    <w:rsid w:val="00F507D9"/>
    <w:pPr>
      <w:widowControl/>
      <w:autoSpaceDE/>
      <w:autoSpaceDN/>
      <w:spacing w:after="3" w:line="248" w:lineRule="auto"/>
      <w:ind w:left="450" w:hanging="10"/>
    </w:pPr>
    <w:rPr>
      <w:rFonts w:ascii="Times New Roman" w:eastAsia="Times New Roman" w:hAnsi="Times New Roman" w:cs="Times New Roman"/>
      <w:color w:val="000000"/>
      <w:lang w:eastAsia="es-EC"/>
    </w:rPr>
  </w:style>
  <w:style w:type="character" w:customStyle="1" w:styleId="SaludoCar">
    <w:name w:val="Saludo Car"/>
    <w:basedOn w:val="Fuentedeprrafopredeter"/>
    <w:link w:val="Saludo"/>
    <w:uiPriority w:val="99"/>
    <w:rsid w:val="00F507D9"/>
    <w:rPr>
      <w:rFonts w:ascii="Times New Roman" w:eastAsia="Times New Roman" w:hAnsi="Times New Roman" w:cs="Times New Roman"/>
      <w:color w:val="000000"/>
      <w:sz w:val="22"/>
      <w:szCs w:val="22"/>
      <w:lang w:eastAsia="es-EC"/>
    </w:rPr>
  </w:style>
  <w:style w:type="paragraph" w:styleId="Listaconvietas3">
    <w:name w:val="List Bullet 3"/>
    <w:basedOn w:val="Normal"/>
    <w:uiPriority w:val="99"/>
    <w:unhideWhenUsed/>
    <w:rsid w:val="00F507D9"/>
    <w:pPr>
      <w:widowControl/>
      <w:numPr>
        <w:numId w:val="6"/>
      </w:numPr>
      <w:autoSpaceDE/>
      <w:autoSpaceDN/>
      <w:spacing w:after="3" w:line="248" w:lineRule="auto"/>
      <w:contextualSpacing/>
    </w:pPr>
    <w:rPr>
      <w:rFonts w:ascii="Times New Roman" w:eastAsia="Times New Roman" w:hAnsi="Times New Roman" w:cs="Times New Roman"/>
      <w:color w:val="000000"/>
      <w:lang w:eastAsia="es-EC"/>
    </w:rPr>
  </w:style>
  <w:style w:type="table" w:customStyle="1" w:styleId="7">
    <w:name w:val="7"/>
    <w:basedOn w:val="TableNormal"/>
    <w:rsid w:val="00F507D9"/>
    <w:pPr>
      <w:widowControl/>
      <w:autoSpaceDE/>
      <w:autoSpaceDN/>
    </w:pPr>
    <w:rPr>
      <w:rFonts w:ascii="Calibri" w:eastAsia="Calibri" w:hAnsi="Calibri" w:cs="Calibri"/>
      <w:sz w:val="24"/>
      <w:szCs w:val="24"/>
      <w:lang w:val="es-EC" w:eastAsia="es-EC"/>
    </w:rPr>
    <w:tblPr>
      <w:tblStyleRowBandSize w:val="1"/>
      <w:tblStyleColBandSize w:val="1"/>
      <w:tblCellMar>
        <w:left w:w="108" w:type="dxa"/>
        <w:right w:w="108" w:type="dxa"/>
      </w:tblCellMar>
    </w:tblPr>
  </w:style>
  <w:style w:type="table" w:customStyle="1" w:styleId="6">
    <w:name w:val="6"/>
    <w:basedOn w:val="TableNormal"/>
    <w:rsid w:val="00F507D9"/>
    <w:pPr>
      <w:widowControl/>
      <w:autoSpaceDE/>
      <w:autoSpaceDN/>
    </w:pPr>
    <w:rPr>
      <w:rFonts w:ascii="Calibri" w:eastAsia="Calibri" w:hAnsi="Calibri" w:cs="Calibri"/>
      <w:sz w:val="24"/>
      <w:szCs w:val="24"/>
      <w:lang w:val="es-EC" w:eastAsia="es-EC"/>
    </w:rPr>
    <w:tblPr>
      <w:tblStyleRowBandSize w:val="1"/>
      <w:tblStyleColBandSize w:val="1"/>
      <w:tblCellMar>
        <w:left w:w="108" w:type="dxa"/>
        <w:right w:w="108" w:type="dxa"/>
      </w:tblCellMar>
    </w:tblPr>
  </w:style>
  <w:style w:type="table" w:customStyle="1" w:styleId="5">
    <w:name w:val="5"/>
    <w:basedOn w:val="TableNormal"/>
    <w:rsid w:val="00F507D9"/>
    <w:pPr>
      <w:widowControl/>
      <w:autoSpaceDE/>
      <w:autoSpaceDN/>
      <w:spacing w:after="160" w:line="259" w:lineRule="auto"/>
    </w:pPr>
    <w:rPr>
      <w:rFonts w:ascii="Calibri" w:eastAsia="Calibri" w:hAnsi="Calibri" w:cs="Calibri"/>
      <w:lang w:val="es-EC" w:eastAsia="es-EC"/>
    </w:rPr>
    <w:tblPr>
      <w:tblStyleRowBandSize w:val="1"/>
      <w:tblStyleColBandSize w:val="1"/>
      <w:tblCellMar>
        <w:left w:w="70" w:type="dxa"/>
        <w:right w:w="70" w:type="dxa"/>
      </w:tblCellMar>
    </w:tblPr>
  </w:style>
  <w:style w:type="table" w:customStyle="1" w:styleId="2">
    <w:name w:val="2"/>
    <w:basedOn w:val="TableNormal"/>
    <w:rsid w:val="00F507D9"/>
    <w:pPr>
      <w:widowControl/>
      <w:autoSpaceDE/>
      <w:autoSpaceDN/>
      <w:spacing w:after="160" w:line="259" w:lineRule="auto"/>
    </w:pPr>
    <w:rPr>
      <w:rFonts w:ascii="Calibri" w:eastAsia="Calibri" w:hAnsi="Calibri" w:cs="Calibri"/>
      <w:lang w:val="es-EC" w:eastAsia="es-EC"/>
    </w:rPr>
    <w:tblPr>
      <w:tblStyleRowBandSize w:val="1"/>
      <w:tblStyleColBandSize w:val="1"/>
      <w:tblCellMar>
        <w:left w:w="70" w:type="dxa"/>
        <w:right w:w="70" w:type="dxa"/>
      </w:tblCellMar>
    </w:tblPr>
  </w:style>
  <w:style w:type="table" w:customStyle="1" w:styleId="1">
    <w:name w:val="1"/>
    <w:basedOn w:val="TableNormal"/>
    <w:rsid w:val="00F507D9"/>
    <w:pPr>
      <w:widowControl/>
      <w:autoSpaceDE/>
      <w:autoSpaceDN/>
      <w:spacing w:after="160" w:line="259" w:lineRule="auto"/>
    </w:pPr>
    <w:rPr>
      <w:rFonts w:ascii="Calibri" w:eastAsia="Calibri" w:hAnsi="Calibri" w:cs="Calibri"/>
      <w:lang w:val="es-EC" w:eastAsia="es-EC"/>
    </w:rPr>
    <w:tblPr>
      <w:tblStyleRowBandSize w:val="1"/>
      <w:tblStyleColBandSize w:val="1"/>
      <w:tblCellMar>
        <w:left w:w="70" w:type="dxa"/>
        <w:right w:w="70" w:type="dxa"/>
      </w:tblCellMar>
    </w:tblPr>
  </w:style>
  <w:style w:type="paragraph" w:customStyle="1" w:styleId="Ttulo71">
    <w:name w:val="Título 71"/>
    <w:basedOn w:val="Normal"/>
    <w:next w:val="Normal"/>
    <w:uiPriority w:val="9"/>
    <w:unhideWhenUsed/>
    <w:qFormat/>
    <w:rsid w:val="00F507D9"/>
    <w:pPr>
      <w:keepNext/>
      <w:keepLines/>
      <w:widowControl/>
      <w:autoSpaceDE/>
      <w:autoSpaceDN/>
      <w:spacing w:before="40" w:line="259" w:lineRule="auto"/>
      <w:outlineLvl w:val="6"/>
    </w:pPr>
    <w:rPr>
      <w:rFonts w:ascii="Cambria" w:eastAsia="Times New Roman" w:hAnsi="Cambria" w:cs="Times New Roman"/>
      <w:i/>
      <w:iCs/>
      <w:color w:val="243F60"/>
      <w:lang w:eastAsia="es-EC"/>
    </w:rPr>
  </w:style>
  <w:style w:type="numbering" w:customStyle="1" w:styleId="Sinlista11">
    <w:name w:val="Sin lista11"/>
    <w:next w:val="Sinlista"/>
    <w:uiPriority w:val="99"/>
    <w:semiHidden/>
    <w:unhideWhenUsed/>
    <w:rsid w:val="00F507D9"/>
  </w:style>
  <w:style w:type="table" w:customStyle="1" w:styleId="TableNormal11">
    <w:name w:val="Table Normal11"/>
    <w:qFormat/>
    <w:rsid w:val="00F507D9"/>
    <w:pPr>
      <w:spacing w:after="160" w:line="259" w:lineRule="auto"/>
    </w:pPr>
    <w:rPr>
      <w:rFonts w:ascii="Calibri" w:eastAsia="Calibri" w:hAnsi="Calibri" w:cs="Calibri"/>
      <w:sz w:val="22"/>
      <w:szCs w:val="22"/>
      <w:lang w:eastAsia="es-EC"/>
    </w:rPr>
    <w:tblPr>
      <w:tblCellMar>
        <w:top w:w="0" w:type="dxa"/>
        <w:left w:w="0" w:type="dxa"/>
        <w:bottom w:w="0" w:type="dxa"/>
        <w:right w:w="0" w:type="dxa"/>
      </w:tblCellMar>
    </w:tblPr>
  </w:style>
  <w:style w:type="table" w:customStyle="1" w:styleId="4">
    <w:name w:val="4"/>
    <w:basedOn w:val="TableNormal"/>
    <w:rsid w:val="00F507D9"/>
    <w:pPr>
      <w:widowControl/>
      <w:autoSpaceDE/>
      <w:autoSpaceDN/>
      <w:spacing w:after="160" w:line="259" w:lineRule="auto"/>
    </w:pPr>
    <w:rPr>
      <w:rFonts w:ascii="Calibri" w:eastAsia="Calibri" w:hAnsi="Calibri" w:cs="Calibri"/>
      <w:lang w:val="es-EC" w:eastAsia="es-EC"/>
    </w:rPr>
    <w:tblPr>
      <w:tblStyleRowBandSize w:val="1"/>
      <w:tblStyleColBandSize w:val="1"/>
      <w:tblCellMar>
        <w:left w:w="70" w:type="dxa"/>
        <w:right w:w="70" w:type="dxa"/>
      </w:tblCellMar>
    </w:tblPr>
  </w:style>
  <w:style w:type="table" w:customStyle="1" w:styleId="3">
    <w:name w:val="3"/>
    <w:basedOn w:val="TableNormal"/>
    <w:rsid w:val="00F507D9"/>
    <w:pPr>
      <w:widowControl/>
      <w:autoSpaceDE/>
      <w:autoSpaceDN/>
      <w:spacing w:after="160" w:line="259" w:lineRule="auto"/>
    </w:pPr>
    <w:rPr>
      <w:rFonts w:ascii="Calibri" w:eastAsia="Calibri" w:hAnsi="Calibri" w:cs="Calibri"/>
      <w:lang w:val="es-EC" w:eastAsia="es-EC"/>
    </w:rPr>
    <w:tblPr>
      <w:tblStyleRowBandSize w:val="1"/>
      <w:tblStyleColBandSize w:val="1"/>
      <w:tblCellMar>
        <w:left w:w="70" w:type="dxa"/>
        <w:right w:w="70" w:type="dxa"/>
      </w:tblCellMar>
    </w:tblPr>
  </w:style>
  <w:style w:type="numbering" w:customStyle="1" w:styleId="AAF">
    <w:name w:val="AAF"/>
    <w:uiPriority w:val="99"/>
    <w:rsid w:val="00F507D9"/>
    <w:pPr>
      <w:numPr>
        <w:numId w:val="7"/>
      </w:numPr>
    </w:pPr>
  </w:style>
  <w:style w:type="character" w:customStyle="1" w:styleId="Ttulo7Car1">
    <w:name w:val="Título 7 Car1"/>
    <w:basedOn w:val="Fuentedeprrafopredeter"/>
    <w:uiPriority w:val="9"/>
    <w:semiHidden/>
    <w:rsid w:val="00F507D9"/>
    <w:rPr>
      <w:rFonts w:ascii="Calibri Light" w:eastAsia="Times New Roman" w:hAnsi="Calibri Light" w:cs="Times New Roman"/>
      <w:i/>
      <w:iCs/>
      <w:color w:val="1F4D78"/>
    </w:rPr>
  </w:style>
  <w:style w:type="numbering" w:customStyle="1" w:styleId="Sinlista2">
    <w:name w:val="Sin lista2"/>
    <w:next w:val="Sinlista"/>
    <w:uiPriority w:val="99"/>
    <w:semiHidden/>
    <w:unhideWhenUsed/>
    <w:rsid w:val="00F507D9"/>
  </w:style>
  <w:style w:type="table" w:customStyle="1" w:styleId="TableNormal2">
    <w:name w:val="Table Normal2"/>
    <w:rsid w:val="00F507D9"/>
    <w:pPr>
      <w:spacing w:after="160" w:line="259" w:lineRule="auto"/>
    </w:pPr>
    <w:rPr>
      <w:rFonts w:ascii="Calibri" w:eastAsia="Calibri" w:hAnsi="Calibri" w:cs="Calibri"/>
      <w:sz w:val="22"/>
      <w:szCs w:val="22"/>
      <w:lang w:eastAsia="es-EC"/>
    </w:rPr>
    <w:tblPr>
      <w:tblCellMar>
        <w:top w:w="0" w:type="dxa"/>
        <w:left w:w="0" w:type="dxa"/>
        <w:bottom w:w="0" w:type="dxa"/>
        <w:right w:w="0" w:type="dxa"/>
      </w:tblCellMar>
    </w:tblPr>
  </w:style>
  <w:style w:type="numbering" w:customStyle="1" w:styleId="AAF1">
    <w:name w:val="AAF1"/>
    <w:uiPriority w:val="99"/>
    <w:rsid w:val="00F507D9"/>
  </w:style>
  <w:style w:type="paragraph" w:customStyle="1" w:styleId="TITULOMANCO">
    <w:name w:val="TITULO MANCO"/>
    <w:basedOn w:val="Prrafodelista"/>
    <w:link w:val="TITULOMANCOCar"/>
    <w:qFormat/>
    <w:rsid w:val="00F507D9"/>
    <w:pPr>
      <w:keepNext/>
      <w:keepLines/>
      <w:widowControl/>
      <w:numPr>
        <w:numId w:val="8"/>
      </w:numPr>
      <w:autoSpaceDE/>
      <w:autoSpaceDN/>
      <w:spacing w:before="240" w:line="259" w:lineRule="auto"/>
      <w:contextualSpacing/>
      <w:outlineLvl w:val="0"/>
    </w:pPr>
    <w:rPr>
      <w:rFonts w:ascii="Calibri Light" w:eastAsia="Times New Roman" w:hAnsi="Calibri Light" w:cs="Times New Roman"/>
      <w:color w:val="2E74B5"/>
      <w:sz w:val="32"/>
      <w:szCs w:val="32"/>
      <w:lang w:eastAsia="es-EC"/>
    </w:rPr>
  </w:style>
  <w:style w:type="paragraph" w:customStyle="1" w:styleId="1manco">
    <w:name w:val=".1 manco"/>
    <w:basedOn w:val="TtulodeTDC"/>
    <w:link w:val="1mancoCar"/>
    <w:qFormat/>
    <w:rsid w:val="00F507D9"/>
    <w:pPr>
      <w:numPr>
        <w:ilvl w:val="1"/>
        <w:numId w:val="9"/>
      </w:numPr>
    </w:pPr>
    <w:rPr>
      <w:rFonts w:eastAsia="Times New Roman"/>
    </w:rPr>
  </w:style>
  <w:style w:type="character" w:customStyle="1" w:styleId="TITULOMANCOCar">
    <w:name w:val="TITULO MANCO Car"/>
    <w:basedOn w:val="PrrafodelistaCar"/>
    <w:link w:val="TITULOMANCO"/>
    <w:rsid w:val="00F507D9"/>
    <w:rPr>
      <w:rFonts w:ascii="Calibri Light" w:eastAsia="Times New Roman" w:hAnsi="Calibri Light" w:cs="Times New Roman"/>
      <w:color w:val="2E74B5"/>
      <w:sz w:val="32"/>
      <w:szCs w:val="32"/>
      <w:lang w:eastAsia="es-EC"/>
    </w:rPr>
  </w:style>
  <w:style w:type="paragraph" w:customStyle="1" w:styleId="Estilo1">
    <w:name w:val="Estilo1"/>
    <w:basedOn w:val="1manco"/>
    <w:link w:val="Estilo1Car"/>
    <w:qFormat/>
    <w:rsid w:val="00F507D9"/>
    <w:rPr>
      <w:color w:val="9CC2E5"/>
    </w:rPr>
  </w:style>
  <w:style w:type="character" w:customStyle="1" w:styleId="TtuloTDCCar">
    <w:name w:val="Título TDC Car"/>
    <w:basedOn w:val="Ttulo1Car"/>
    <w:link w:val="TtuloTDC1"/>
    <w:uiPriority w:val="39"/>
    <w:rsid w:val="00F507D9"/>
    <w:rPr>
      <w:rFonts w:ascii="Arial" w:eastAsia="Times New Roman" w:hAnsi="Arial" w:cs="Times New Roman"/>
      <w:b/>
      <w:caps/>
      <w:sz w:val="28"/>
      <w:szCs w:val="32"/>
      <w:lang w:eastAsia="es-EC"/>
    </w:rPr>
  </w:style>
  <w:style w:type="character" w:customStyle="1" w:styleId="1mancoCar">
    <w:name w:val=".1 manco Car"/>
    <w:basedOn w:val="TtuloTDCCar"/>
    <w:link w:val="1manco"/>
    <w:rsid w:val="00F507D9"/>
    <w:rPr>
      <w:rFonts w:asciiTheme="majorHAnsi" w:eastAsia="Times New Roman" w:hAnsiTheme="majorHAnsi" w:cstheme="majorBidi"/>
      <w:b/>
      <w:caps/>
      <w:color w:val="2F5496" w:themeColor="accent1" w:themeShade="BF"/>
      <w:sz w:val="28"/>
      <w:szCs w:val="32"/>
      <w:lang w:eastAsia="es-EC"/>
    </w:rPr>
  </w:style>
  <w:style w:type="paragraph" w:customStyle="1" w:styleId="Estilo2">
    <w:name w:val="Estilo2"/>
    <w:basedOn w:val="Ttulo2"/>
    <w:link w:val="Estilo2Car"/>
    <w:qFormat/>
    <w:rsid w:val="00F507D9"/>
    <w:pPr>
      <w:widowControl/>
      <w:autoSpaceDE/>
      <w:autoSpaceDN/>
      <w:spacing w:before="40" w:line="259" w:lineRule="auto"/>
    </w:pPr>
    <w:rPr>
      <w:rFonts w:asciiTheme="majorHAnsi" w:eastAsia="Times New Roman" w:hAnsiTheme="majorHAnsi" w:cstheme="minorHAnsi"/>
      <w:color w:val="9CC2E5"/>
      <w:sz w:val="32"/>
      <w:szCs w:val="32"/>
      <w:lang w:eastAsia="es-EC"/>
    </w:rPr>
  </w:style>
  <w:style w:type="character" w:customStyle="1" w:styleId="Estilo1Car">
    <w:name w:val="Estilo1 Car"/>
    <w:basedOn w:val="1mancoCar"/>
    <w:link w:val="Estilo1"/>
    <w:rsid w:val="00F507D9"/>
    <w:rPr>
      <w:rFonts w:asciiTheme="majorHAnsi" w:eastAsia="Times New Roman" w:hAnsiTheme="majorHAnsi" w:cstheme="majorBidi"/>
      <w:b/>
      <w:caps/>
      <w:color w:val="9CC2E5"/>
      <w:sz w:val="28"/>
      <w:szCs w:val="32"/>
      <w:lang w:eastAsia="es-EC"/>
    </w:rPr>
  </w:style>
  <w:style w:type="character" w:customStyle="1" w:styleId="Estilo2Car">
    <w:name w:val="Estilo2 Car"/>
    <w:basedOn w:val="Estilo1Car"/>
    <w:link w:val="Estilo2"/>
    <w:rsid w:val="00F507D9"/>
    <w:rPr>
      <w:rFonts w:asciiTheme="majorHAnsi" w:eastAsia="Times New Roman" w:hAnsiTheme="majorHAnsi" w:cstheme="minorHAnsi"/>
      <w:b/>
      <w:caps w:val="0"/>
      <w:color w:val="9CC2E5"/>
      <w:sz w:val="32"/>
      <w:szCs w:val="32"/>
      <w:lang w:eastAsia="es-EC"/>
    </w:rPr>
  </w:style>
  <w:style w:type="character" w:styleId="Hipervnculo">
    <w:name w:val="Hyperlink"/>
    <w:basedOn w:val="Fuentedeprrafopredeter"/>
    <w:uiPriority w:val="99"/>
    <w:unhideWhenUsed/>
    <w:rsid w:val="00F507D9"/>
    <w:rPr>
      <w:color w:val="0563C1" w:themeColor="hyperlink"/>
      <w:u w:val="single"/>
    </w:rPr>
  </w:style>
  <w:style w:type="paragraph" w:styleId="TtulodeTDC">
    <w:name w:val="TOC Heading"/>
    <w:basedOn w:val="Ttulo1"/>
    <w:next w:val="Normal"/>
    <w:uiPriority w:val="39"/>
    <w:unhideWhenUsed/>
    <w:qFormat/>
    <w:rsid w:val="00F507D9"/>
    <w:pPr>
      <w:outlineLvl w:val="9"/>
    </w:pPr>
    <w:rPr>
      <w:rFonts w:asciiTheme="majorHAnsi" w:eastAsiaTheme="majorEastAsia" w:hAnsiTheme="majorHAnsi" w:cstheme="majorBidi"/>
      <w:color w:val="2F5496" w:themeColor="accent1" w:themeShade="BF"/>
      <w:lang w:eastAsia="es-EC"/>
    </w:rPr>
  </w:style>
  <w:style w:type="paragraph" w:styleId="TDC1">
    <w:name w:val="toc 1"/>
    <w:basedOn w:val="Normal"/>
    <w:next w:val="Normal"/>
    <w:autoRedefine/>
    <w:uiPriority w:val="39"/>
    <w:unhideWhenUsed/>
    <w:rsid w:val="00F507D9"/>
    <w:pPr>
      <w:spacing w:before="120" w:after="0"/>
      <w:jc w:val="left"/>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F507D9"/>
    <w:pPr>
      <w:tabs>
        <w:tab w:val="left" w:pos="880"/>
        <w:tab w:val="right" w:leader="underscore" w:pos="9064"/>
      </w:tabs>
      <w:spacing w:before="0" w:after="0"/>
      <w:jc w:val="left"/>
    </w:pPr>
    <w:rPr>
      <w:rFonts w:asciiTheme="minorHAnsi" w:hAnsiTheme="minorHAnsi" w:cstheme="minorHAnsi"/>
      <w:b/>
      <w:bCs/>
    </w:rPr>
  </w:style>
  <w:style w:type="paragraph" w:styleId="TDC4">
    <w:name w:val="toc 4"/>
    <w:basedOn w:val="Normal"/>
    <w:next w:val="Normal"/>
    <w:autoRedefine/>
    <w:uiPriority w:val="39"/>
    <w:unhideWhenUsed/>
    <w:rsid w:val="00F507D9"/>
    <w:pPr>
      <w:spacing w:before="0" w:after="0"/>
      <w:ind w:left="66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F507D9"/>
    <w:pPr>
      <w:spacing w:before="0" w:after="0"/>
      <w:ind w:left="88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F507D9"/>
    <w:pPr>
      <w:spacing w:before="0" w:after="0"/>
      <w:ind w:left="11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F507D9"/>
    <w:pPr>
      <w:spacing w:before="0" w:after="0"/>
      <w:ind w:left="132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F507D9"/>
    <w:pPr>
      <w:spacing w:before="0" w:after="0"/>
      <w:ind w:left="15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F507D9"/>
    <w:pPr>
      <w:spacing w:before="0" w:after="0"/>
      <w:ind w:left="1760"/>
      <w:jc w:val="left"/>
    </w:pPr>
    <w:rPr>
      <w:rFonts w:asciiTheme="minorHAnsi" w:hAnsiTheme="minorHAnsi" w:cstheme="minorHAnsi"/>
      <w:sz w:val="20"/>
      <w:szCs w:val="20"/>
    </w:rPr>
  </w:style>
  <w:style w:type="paragraph" w:styleId="NormalWeb">
    <w:name w:val="Normal (Web)"/>
    <w:basedOn w:val="Normal"/>
    <w:uiPriority w:val="99"/>
    <w:semiHidden/>
    <w:unhideWhenUsed/>
    <w:rsid w:val="00F507D9"/>
    <w:pPr>
      <w:widowControl/>
      <w:autoSpaceDE/>
      <w:autoSpaceDN/>
      <w:spacing w:before="100" w:beforeAutospacing="1" w:after="100" w:afterAutospacing="1"/>
    </w:pPr>
    <w:rPr>
      <w:rFonts w:asciiTheme="minorHAnsi" w:eastAsia="Times New Roman" w:hAnsiTheme="minorHAnsi" w:cs="Times New Roman"/>
      <w:sz w:val="24"/>
      <w:szCs w:val="24"/>
      <w:lang w:eastAsia="es-EC"/>
    </w:rPr>
  </w:style>
  <w:style w:type="character" w:customStyle="1" w:styleId="lrzxr">
    <w:name w:val="lrzxr"/>
    <w:basedOn w:val="Fuentedeprrafopredeter"/>
    <w:rsid w:val="00F507D9"/>
  </w:style>
  <w:style w:type="character" w:customStyle="1" w:styleId="Mencinsinresolver1">
    <w:name w:val="Mención sin resolver1"/>
    <w:basedOn w:val="Fuentedeprrafopredeter"/>
    <w:uiPriority w:val="99"/>
    <w:semiHidden/>
    <w:unhideWhenUsed/>
    <w:rsid w:val="00F507D9"/>
    <w:rPr>
      <w:color w:val="605E5C"/>
      <w:shd w:val="clear" w:color="auto" w:fill="E1DFDD"/>
    </w:rPr>
  </w:style>
  <w:style w:type="table" w:customStyle="1" w:styleId="Tablaconcuadrcula6">
    <w:name w:val="Tabla con cuadrícula6"/>
    <w:basedOn w:val="Tablanormal"/>
    <w:next w:val="Tablaconcuadrcula"/>
    <w:uiPriority w:val="39"/>
    <w:rsid w:val="00F507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507D9"/>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Car"/>
    <w:qFormat/>
    <w:rsid w:val="00F507D9"/>
    <w:pPr>
      <w:suppressAutoHyphens/>
      <w:autoSpaceDN w:val="0"/>
      <w:textAlignment w:val="baseline"/>
    </w:pPr>
    <w:rPr>
      <w:rFonts w:ascii="Times New Roman" w:eastAsia="Times New Roman" w:hAnsi="Times New Roman" w:cs="Times New Roman"/>
      <w:kern w:val="3"/>
      <w:szCs w:val="20"/>
      <w:lang w:eastAsia="hi-IN" w:bidi="hi-IN"/>
    </w:rPr>
  </w:style>
  <w:style w:type="character" w:customStyle="1" w:styleId="StandardCar">
    <w:name w:val="Standard Car"/>
    <w:link w:val="Standard"/>
    <w:rsid w:val="00F507D9"/>
    <w:rPr>
      <w:rFonts w:ascii="Times New Roman" w:eastAsia="Times New Roman" w:hAnsi="Times New Roman" w:cs="Times New Roman"/>
      <w:kern w:val="3"/>
      <w:szCs w:val="20"/>
      <w:lang w:eastAsia="hi-IN" w:bidi="hi-IN"/>
    </w:rPr>
  </w:style>
  <w:style w:type="character" w:customStyle="1" w:styleId="Mencinsinresolver2">
    <w:name w:val="Mención sin resolver2"/>
    <w:basedOn w:val="Fuentedeprrafopredeter"/>
    <w:uiPriority w:val="99"/>
    <w:semiHidden/>
    <w:unhideWhenUsed/>
    <w:rsid w:val="00F507D9"/>
    <w:rPr>
      <w:color w:val="605E5C"/>
      <w:shd w:val="clear" w:color="auto" w:fill="E1DFDD"/>
    </w:rPr>
  </w:style>
  <w:style w:type="character" w:styleId="Nmerodelnea">
    <w:name w:val="line number"/>
    <w:basedOn w:val="Fuentedeprrafopredeter"/>
    <w:uiPriority w:val="99"/>
    <w:semiHidden/>
    <w:unhideWhenUsed/>
    <w:rsid w:val="00F507D9"/>
  </w:style>
  <w:style w:type="character" w:styleId="Nmerodepgina">
    <w:name w:val="page number"/>
    <w:basedOn w:val="Fuentedeprrafopredeter"/>
    <w:uiPriority w:val="99"/>
    <w:unhideWhenUsed/>
    <w:rsid w:val="00F507D9"/>
  </w:style>
  <w:style w:type="character" w:styleId="Hipervnculovisitado">
    <w:name w:val="FollowedHyperlink"/>
    <w:basedOn w:val="Fuentedeprrafopredeter"/>
    <w:uiPriority w:val="99"/>
    <w:semiHidden/>
    <w:unhideWhenUsed/>
    <w:rsid w:val="00F507D9"/>
    <w:rPr>
      <w:color w:val="954F72" w:themeColor="followedHyperlink"/>
      <w:u w:val="single"/>
    </w:rPr>
  </w:style>
  <w:style w:type="character" w:customStyle="1" w:styleId="SinespaciadoCar">
    <w:name w:val="Sin espaciado Car"/>
    <w:basedOn w:val="Fuentedeprrafopredeter"/>
    <w:link w:val="Sinespaciado"/>
    <w:uiPriority w:val="1"/>
    <w:locked/>
    <w:rsid w:val="00F507D9"/>
    <w:rPr>
      <w:rFonts w:ascii="Times New Roman" w:eastAsia="Times New Roman" w:hAnsi="Times New Roman" w:cs="Times New Roman"/>
      <w:color w:val="000000"/>
      <w:sz w:val="22"/>
      <w:szCs w:val="22"/>
      <w:lang w:eastAsia="es-EC"/>
    </w:rPr>
  </w:style>
  <w:style w:type="numbering" w:customStyle="1" w:styleId="Sinlista3">
    <w:name w:val="Sin lista3"/>
    <w:next w:val="Sinlista"/>
    <w:uiPriority w:val="99"/>
    <w:semiHidden/>
    <w:unhideWhenUsed/>
    <w:rsid w:val="00F507D9"/>
  </w:style>
  <w:style w:type="table" w:customStyle="1" w:styleId="TableNormal3">
    <w:name w:val="Table Normal3"/>
    <w:rsid w:val="00F507D9"/>
    <w:pPr>
      <w:spacing w:after="160" w:line="259" w:lineRule="auto"/>
    </w:pPr>
    <w:rPr>
      <w:rFonts w:ascii="Calibri" w:eastAsia="Calibri" w:hAnsi="Calibri" w:cs="Calibri"/>
      <w:sz w:val="22"/>
      <w:szCs w:val="22"/>
      <w:lang w:eastAsia="es-EC"/>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F507D9"/>
  </w:style>
  <w:style w:type="table" w:customStyle="1" w:styleId="TableNormal4">
    <w:name w:val="Table Normal4"/>
    <w:qFormat/>
    <w:rsid w:val="00F507D9"/>
    <w:pPr>
      <w:spacing w:after="160" w:line="259" w:lineRule="auto"/>
    </w:pPr>
    <w:rPr>
      <w:rFonts w:ascii="Calibri" w:eastAsia="Calibri" w:hAnsi="Calibri" w:cs="Calibri"/>
      <w:sz w:val="22"/>
      <w:szCs w:val="22"/>
      <w:lang w:eastAsia="es-EC"/>
    </w:rPr>
    <w:tblPr>
      <w:tblCellMar>
        <w:top w:w="0" w:type="dxa"/>
        <w:left w:w="0" w:type="dxa"/>
        <w:bottom w:w="0" w:type="dxa"/>
        <w:right w:w="0" w:type="dxa"/>
      </w:tblCellMar>
    </w:tblPr>
  </w:style>
  <w:style w:type="table" w:customStyle="1" w:styleId="TableGrid1">
    <w:name w:val="TableGrid1"/>
    <w:rsid w:val="00F507D9"/>
    <w:rPr>
      <w:rFonts w:ascii="Calibri" w:eastAsia="Times New Roman" w:hAnsi="Calibri" w:cs="Times New Roman"/>
      <w:sz w:val="22"/>
      <w:szCs w:val="22"/>
      <w:lang w:eastAsia="es-EC"/>
    </w:rPr>
    <w:tblPr>
      <w:tblCellMar>
        <w:top w:w="0" w:type="dxa"/>
        <w:left w:w="0" w:type="dxa"/>
        <w:bottom w:w="0" w:type="dxa"/>
        <w:right w:w="0" w:type="dxa"/>
      </w:tblCellMar>
    </w:tblPr>
  </w:style>
  <w:style w:type="numbering" w:customStyle="1" w:styleId="Sinlista111">
    <w:name w:val="Sin lista111"/>
    <w:next w:val="Sinlista"/>
    <w:uiPriority w:val="99"/>
    <w:semiHidden/>
    <w:unhideWhenUsed/>
    <w:rsid w:val="00F507D9"/>
  </w:style>
  <w:style w:type="table" w:customStyle="1" w:styleId="TableNormal111">
    <w:name w:val="Table Normal111"/>
    <w:rsid w:val="00F507D9"/>
    <w:pPr>
      <w:spacing w:after="160" w:line="259" w:lineRule="auto"/>
    </w:pPr>
    <w:rPr>
      <w:rFonts w:ascii="Calibri" w:eastAsia="Calibri" w:hAnsi="Calibri" w:cs="Calibri"/>
      <w:sz w:val="22"/>
      <w:szCs w:val="22"/>
      <w:lang w:eastAsia="es-EC"/>
    </w:rPr>
    <w:tblPr>
      <w:tblCellMar>
        <w:top w:w="0" w:type="dxa"/>
        <w:left w:w="0" w:type="dxa"/>
        <w:bottom w:w="0" w:type="dxa"/>
        <w:right w:w="0" w:type="dxa"/>
      </w:tblCellMar>
    </w:tblPr>
  </w:style>
  <w:style w:type="numbering" w:customStyle="1" w:styleId="AAF2">
    <w:name w:val="AAF2"/>
    <w:uiPriority w:val="99"/>
    <w:rsid w:val="00F507D9"/>
    <w:pPr>
      <w:numPr>
        <w:numId w:val="31"/>
      </w:numPr>
    </w:pPr>
  </w:style>
  <w:style w:type="numbering" w:customStyle="1" w:styleId="Sinlista21">
    <w:name w:val="Sin lista21"/>
    <w:next w:val="Sinlista"/>
    <w:uiPriority w:val="99"/>
    <w:semiHidden/>
    <w:unhideWhenUsed/>
    <w:rsid w:val="00F507D9"/>
  </w:style>
  <w:style w:type="numbering" w:customStyle="1" w:styleId="AAF11">
    <w:name w:val="AAF11"/>
    <w:uiPriority w:val="99"/>
    <w:rsid w:val="00F507D9"/>
  </w:style>
  <w:style w:type="paragraph" w:customStyle="1" w:styleId="TDC51">
    <w:name w:val="TDC 51"/>
    <w:basedOn w:val="Normal"/>
    <w:next w:val="Normal"/>
    <w:autoRedefine/>
    <w:uiPriority w:val="39"/>
    <w:unhideWhenUsed/>
    <w:rsid w:val="00F507D9"/>
    <w:pPr>
      <w:widowControl/>
      <w:autoSpaceDE/>
      <w:autoSpaceDN/>
      <w:spacing w:before="0" w:after="100" w:line="259" w:lineRule="auto"/>
      <w:ind w:left="880"/>
      <w:jc w:val="left"/>
    </w:pPr>
    <w:rPr>
      <w:rFonts w:ascii="Calibri" w:eastAsia="Times New Roman" w:hAnsi="Calibri" w:cs="Times New Roman"/>
      <w:lang w:eastAsia="es-EC"/>
    </w:rPr>
  </w:style>
  <w:style w:type="paragraph" w:customStyle="1" w:styleId="TDC61">
    <w:name w:val="TDC 61"/>
    <w:basedOn w:val="Normal"/>
    <w:next w:val="Normal"/>
    <w:autoRedefine/>
    <w:uiPriority w:val="39"/>
    <w:unhideWhenUsed/>
    <w:rsid w:val="00F507D9"/>
    <w:pPr>
      <w:widowControl/>
      <w:autoSpaceDE/>
      <w:autoSpaceDN/>
      <w:spacing w:before="0" w:after="100" w:line="259" w:lineRule="auto"/>
      <w:ind w:left="1100"/>
      <w:jc w:val="left"/>
    </w:pPr>
    <w:rPr>
      <w:rFonts w:ascii="Calibri" w:eastAsia="Times New Roman" w:hAnsi="Calibri" w:cs="Times New Roman"/>
      <w:lang w:eastAsia="es-EC"/>
    </w:rPr>
  </w:style>
  <w:style w:type="paragraph" w:customStyle="1" w:styleId="TDC71">
    <w:name w:val="TDC 71"/>
    <w:basedOn w:val="Normal"/>
    <w:next w:val="Normal"/>
    <w:autoRedefine/>
    <w:uiPriority w:val="39"/>
    <w:unhideWhenUsed/>
    <w:rsid w:val="00F507D9"/>
    <w:pPr>
      <w:widowControl/>
      <w:autoSpaceDE/>
      <w:autoSpaceDN/>
      <w:spacing w:before="0" w:after="100" w:line="259" w:lineRule="auto"/>
      <w:ind w:left="1320"/>
      <w:jc w:val="left"/>
    </w:pPr>
    <w:rPr>
      <w:rFonts w:ascii="Calibri" w:eastAsia="Times New Roman" w:hAnsi="Calibri" w:cs="Times New Roman"/>
      <w:lang w:eastAsia="es-EC"/>
    </w:rPr>
  </w:style>
  <w:style w:type="paragraph" w:customStyle="1" w:styleId="TDC81">
    <w:name w:val="TDC 81"/>
    <w:basedOn w:val="Normal"/>
    <w:next w:val="Normal"/>
    <w:autoRedefine/>
    <w:uiPriority w:val="39"/>
    <w:unhideWhenUsed/>
    <w:rsid w:val="00F507D9"/>
    <w:pPr>
      <w:widowControl/>
      <w:autoSpaceDE/>
      <w:autoSpaceDN/>
      <w:spacing w:before="0" w:after="100" w:line="259" w:lineRule="auto"/>
      <w:ind w:left="1540"/>
      <w:jc w:val="left"/>
    </w:pPr>
    <w:rPr>
      <w:rFonts w:ascii="Calibri" w:eastAsia="Times New Roman" w:hAnsi="Calibri" w:cs="Times New Roman"/>
      <w:lang w:eastAsia="es-EC"/>
    </w:rPr>
  </w:style>
  <w:style w:type="paragraph" w:customStyle="1" w:styleId="TDC91">
    <w:name w:val="TDC 91"/>
    <w:basedOn w:val="Normal"/>
    <w:next w:val="Normal"/>
    <w:autoRedefine/>
    <w:uiPriority w:val="39"/>
    <w:unhideWhenUsed/>
    <w:rsid w:val="00F507D9"/>
    <w:pPr>
      <w:widowControl/>
      <w:autoSpaceDE/>
      <w:autoSpaceDN/>
      <w:spacing w:before="0" w:after="100" w:line="259" w:lineRule="auto"/>
      <w:ind w:left="1760"/>
      <w:jc w:val="left"/>
    </w:pPr>
    <w:rPr>
      <w:rFonts w:ascii="Calibri" w:eastAsia="Times New Roman" w:hAnsi="Calibri" w:cs="Times New Roman"/>
      <w:lang w:eastAsia="es-EC"/>
    </w:rPr>
  </w:style>
  <w:style w:type="paragraph" w:customStyle="1" w:styleId="NormalWeb1">
    <w:name w:val="Normal (Web)1"/>
    <w:basedOn w:val="Normal"/>
    <w:next w:val="NormalWeb"/>
    <w:uiPriority w:val="99"/>
    <w:semiHidden/>
    <w:unhideWhenUsed/>
    <w:rsid w:val="00F507D9"/>
    <w:pPr>
      <w:widowControl/>
      <w:autoSpaceDE/>
      <w:autoSpaceDN/>
      <w:spacing w:before="100" w:beforeAutospacing="1" w:after="100" w:afterAutospacing="1"/>
      <w:jc w:val="left"/>
    </w:pPr>
    <w:rPr>
      <w:rFonts w:ascii="Calibri" w:eastAsia="Times New Roman" w:hAnsi="Calibri" w:cs="Times New Roman"/>
      <w:sz w:val="24"/>
      <w:szCs w:val="24"/>
      <w:lang w:eastAsia="es-EC"/>
    </w:rPr>
  </w:style>
  <w:style w:type="table" w:styleId="Tabladecuadrcula2-nfasis6">
    <w:name w:val="Grid Table 2 Accent 6"/>
    <w:basedOn w:val="Tablanormal"/>
    <w:uiPriority w:val="47"/>
    <w:rsid w:val="00F507D9"/>
    <w:rPr>
      <w:sz w:val="22"/>
      <w:szCs w:val="22"/>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5">
    <w:name w:val="Sin lista5"/>
    <w:next w:val="Sinlista"/>
    <w:uiPriority w:val="99"/>
    <w:semiHidden/>
    <w:unhideWhenUsed/>
    <w:rsid w:val="00F507D9"/>
  </w:style>
  <w:style w:type="table" w:customStyle="1" w:styleId="TableNormal5">
    <w:name w:val="Table Normal5"/>
    <w:uiPriority w:val="2"/>
    <w:semiHidden/>
    <w:unhideWhenUsed/>
    <w:qFormat/>
    <w:rsid w:val="00F507D9"/>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F507D9"/>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F507D9"/>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nfasis61">
    <w:name w:val="Tabla de cuadrícula 2 - Énfasis 61"/>
    <w:basedOn w:val="Tablanormal"/>
    <w:next w:val="Tabladecuadrcula2-nfasis6"/>
    <w:uiPriority w:val="47"/>
    <w:rsid w:val="00F507D9"/>
    <w:rPr>
      <w:sz w:val="22"/>
      <w:szCs w:val="22"/>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3">
    <w:name w:val="Tabla con cuadrícula3"/>
    <w:basedOn w:val="Tablanormal"/>
    <w:next w:val="Tablaconcuadrcula"/>
    <w:uiPriority w:val="59"/>
    <w:rsid w:val="00F507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F507D9"/>
  </w:style>
  <w:style w:type="table" w:customStyle="1" w:styleId="TableGrid2">
    <w:name w:val="TableGrid2"/>
    <w:rsid w:val="00F507D9"/>
    <w:rPr>
      <w:rFonts w:eastAsia="Times New Roman"/>
      <w:sz w:val="22"/>
      <w:szCs w:val="22"/>
      <w:lang w:eastAsia="es-EC"/>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F507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507D9"/>
  </w:style>
  <w:style w:type="table" w:customStyle="1" w:styleId="TableNormal12">
    <w:name w:val="Table Normal12"/>
    <w:rsid w:val="00F507D9"/>
    <w:pPr>
      <w:spacing w:after="160" w:line="259" w:lineRule="auto"/>
    </w:pPr>
    <w:rPr>
      <w:rFonts w:ascii="Calibri" w:eastAsia="Calibri" w:hAnsi="Calibri" w:cs="Calibri"/>
      <w:sz w:val="22"/>
      <w:szCs w:val="22"/>
      <w:lang w:eastAsia="es-EC"/>
    </w:rPr>
    <w:tblPr>
      <w:tblCellMar>
        <w:top w:w="0" w:type="dxa"/>
        <w:left w:w="0" w:type="dxa"/>
        <w:bottom w:w="0" w:type="dxa"/>
        <w:right w:w="0" w:type="dxa"/>
      </w:tblCellMar>
    </w:tblPr>
  </w:style>
  <w:style w:type="numbering" w:customStyle="1" w:styleId="AAF3">
    <w:name w:val="AAF3"/>
    <w:uiPriority w:val="99"/>
    <w:rsid w:val="00F507D9"/>
  </w:style>
  <w:style w:type="numbering" w:customStyle="1" w:styleId="Sinlista22">
    <w:name w:val="Sin lista22"/>
    <w:next w:val="Sinlista"/>
    <w:uiPriority w:val="99"/>
    <w:semiHidden/>
    <w:unhideWhenUsed/>
    <w:rsid w:val="00F507D9"/>
  </w:style>
  <w:style w:type="numbering" w:customStyle="1" w:styleId="AAF12">
    <w:name w:val="AAF12"/>
    <w:uiPriority w:val="99"/>
    <w:rsid w:val="00F507D9"/>
  </w:style>
  <w:style w:type="numbering" w:customStyle="1" w:styleId="Sinlista31">
    <w:name w:val="Sin lista31"/>
    <w:next w:val="Sinlista"/>
    <w:uiPriority w:val="99"/>
    <w:semiHidden/>
    <w:unhideWhenUsed/>
    <w:rsid w:val="00F507D9"/>
  </w:style>
  <w:style w:type="numbering" w:customStyle="1" w:styleId="Sinlista41">
    <w:name w:val="Sin lista41"/>
    <w:next w:val="Sinlista"/>
    <w:uiPriority w:val="99"/>
    <w:semiHidden/>
    <w:unhideWhenUsed/>
    <w:rsid w:val="00F507D9"/>
  </w:style>
  <w:style w:type="numbering" w:customStyle="1" w:styleId="Sinlista112">
    <w:name w:val="Sin lista112"/>
    <w:next w:val="Sinlista"/>
    <w:uiPriority w:val="99"/>
    <w:semiHidden/>
    <w:unhideWhenUsed/>
    <w:rsid w:val="00F507D9"/>
  </w:style>
  <w:style w:type="table" w:customStyle="1" w:styleId="TableNormal112">
    <w:name w:val="Table Normal112"/>
    <w:unhideWhenUsed/>
    <w:qFormat/>
    <w:rsid w:val="00F507D9"/>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numbering" w:customStyle="1" w:styleId="Sinlista1111">
    <w:name w:val="Sin lista1111"/>
    <w:next w:val="Sinlista"/>
    <w:uiPriority w:val="99"/>
    <w:semiHidden/>
    <w:unhideWhenUsed/>
    <w:rsid w:val="00F507D9"/>
  </w:style>
  <w:style w:type="numbering" w:customStyle="1" w:styleId="AAF21">
    <w:name w:val="AAF21"/>
    <w:uiPriority w:val="99"/>
    <w:rsid w:val="00F507D9"/>
  </w:style>
  <w:style w:type="numbering" w:customStyle="1" w:styleId="Sinlista211">
    <w:name w:val="Sin lista211"/>
    <w:next w:val="Sinlista"/>
    <w:uiPriority w:val="99"/>
    <w:semiHidden/>
    <w:unhideWhenUsed/>
    <w:rsid w:val="00F507D9"/>
  </w:style>
  <w:style w:type="numbering" w:customStyle="1" w:styleId="AAF111">
    <w:name w:val="AAF111"/>
    <w:uiPriority w:val="99"/>
    <w:rsid w:val="00F507D9"/>
  </w:style>
  <w:style w:type="numbering" w:customStyle="1" w:styleId="Sinlista51">
    <w:name w:val="Sin lista51"/>
    <w:next w:val="Sinlista"/>
    <w:uiPriority w:val="99"/>
    <w:semiHidden/>
    <w:unhideWhenUsed/>
    <w:rsid w:val="00F507D9"/>
  </w:style>
  <w:style w:type="character" w:customStyle="1" w:styleId="Mencinsinresolver3">
    <w:name w:val="Mención sin resolver3"/>
    <w:basedOn w:val="Fuentedeprrafopredeter"/>
    <w:uiPriority w:val="99"/>
    <w:semiHidden/>
    <w:unhideWhenUsed/>
    <w:rsid w:val="00F507D9"/>
    <w:rPr>
      <w:color w:val="605E5C"/>
      <w:shd w:val="clear" w:color="auto" w:fill="E1DFDD"/>
    </w:rPr>
  </w:style>
  <w:style w:type="character" w:customStyle="1" w:styleId="Mencinsinresolver4">
    <w:name w:val="Mención sin resolver4"/>
    <w:basedOn w:val="Fuentedeprrafopredeter"/>
    <w:uiPriority w:val="99"/>
    <w:semiHidden/>
    <w:unhideWhenUsed/>
    <w:rsid w:val="00F507D9"/>
    <w:rPr>
      <w:color w:val="605E5C"/>
      <w:shd w:val="clear" w:color="auto" w:fill="E1DFDD"/>
    </w:rPr>
  </w:style>
  <w:style w:type="paragraph" w:customStyle="1" w:styleId="msonormal0">
    <w:name w:val="msonormal"/>
    <w:basedOn w:val="Normal"/>
    <w:uiPriority w:val="99"/>
    <w:semiHidden/>
    <w:rsid w:val="00F507D9"/>
    <w:pPr>
      <w:widowControl/>
      <w:autoSpaceDE/>
      <w:autoSpaceDN/>
      <w:spacing w:before="0" w:after="3" w:line="247" w:lineRule="auto"/>
      <w:ind w:left="450" w:hanging="10"/>
    </w:pPr>
    <w:rPr>
      <w:rFonts w:ascii="Times New Roman" w:eastAsia="Times New Roman" w:hAnsi="Times New Roman" w:cs="Times New Roman"/>
      <w:color w:val="000000"/>
      <w:sz w:val="24"/>
      <w:szCs w:val="24"/>
      <w:lang w:eastAsia="es-EC"/>
    </w:rPr>
  </w:style>
  <w:style w:type="table" w:styleId="Tabladecuadrcula2-nfasis1">
    <w:name w:val="Grid Table 2 Accent 1"/>
    <w:basedOn w:val="Tablanormal"/>
    <w:uiPriority w:val="47"/>
    <w:rsid w:val="00F507D9"/>
    <w:rPr>
      <w:sz w:val="22"/>
      <w:szCs w:val="22"/>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3">
    <w:name w:val="Grid Table 4 Accent 3"/>
    <w:basedOn w:val="Tablanormal"/>
    <w:uiPriority w:val="49"/>
    <w:rsid w:val="00F507D9"/>
    <w:rPr>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5">
    <w:name w:val="Grid Table 1 Light Accent 5"/>
    <w:basedOn w:val="Tablanormal"/>
    <w:uiPriority w:val="46"/>
    <w:rsid w:val="00F507D9"/>
    <w:rPr>
      <w:sz w:val="22"/>
      <w:szCs w:val="22"/>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F507D9"/>
    <w:rPr>
      <w:sz w:val="22"/>
      <w:szCs w:val="22"/>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31">
    <w:name w:val="Tabla de cuadrícula 4 - Énfasis 31"/>
    <w:basedOn w:val="Tablanormal"/>
    <w:uiPriority w:val="49"/>
    <w:rsid w:val="00F507D9"/>
    <w:rPr>
      <w:rFonts w:ascii="Times New Roman" w:hAnsi="Times New Roman" w:cs="Times New Roman"/>
      <w:sz w:val="22"/>
      <w:szCs w:val="22"/>
      <w:lang w:val="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
    <w:name w:val="Tabla con cuadrícula5"/>
    <w:basedOn w:val="Tablanormal"/>
    <w:uiPriority w:val="59"/>
    <w:rsid w:val="00F507D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
    <w:name w:val="Tabla de cuadrícula 2 - Énfasis 62"/>
    <w:basedOn w:val="Tablanormal"/>
    <w:uiPriority w:val="47"/>
    <w:rsid w:val="00F507D9"/>
    <w:rPr>
      <w:sz w:val="22"/>
      <w:szCs w:val="22"/>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7">
    <w:name w:val="Tabla con cuadrícula7"/>
    <w:basedOn w:val="Tablanormal"/>
    <w:uiPriority w:val="59"/>
    <w:rsid w:val="00F507D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11">
    <w:name w:val="Tabla de cuadrícula 2 - Énfasis 11"/>
    <w:basedOn w:val="Tablanormal"/>
    <w:uiPriority w:val="47"/>
    <w:rsid w:val="00F507D9"/>
    <w:rPr>
      <w:sz w:val="22"/>
      <w:szCs w:val="22"/>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1clara-nfasis51">
    <w:name w:val="Tabla de cuadrícula 1 clara - Énfasis 51"/>
    <w:basedOn w:val="Tablanormal"/>
    <w:uiPriority w:val="46"/>
    <w:rsid w:val="00F507D9"/>
    <w:rPr>
      <w:sz w:val="22"/>
      <w:szCs w:val="22"/>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uiPriority w:val="47"/>
    <w:rsid w:val="00F507D9"/>
    <w:rPr>
      <w:sz w:val="22"/>
      <w:szCs w:val="22"/>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2-nfasis63">
    <w:name w:val="Tabla de cuadrícula 2 - Énfasis 63"/>
    <w:basedOn w:val="Tablanormal"/>
    <w:uiPriority w:val="47"/>
    <w:rsid w:val="00F507D9"/>
    <w:rPr>
      <w:sz w:val="22"/>
      <w:szCs w:val="22"/>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7">
    <w:name w:val="Sin lista7"/>
    <w:next w:val="Sinlista"/>
    <w:uiPriority w:val="99"/>
    <w:semiHidden/>
    <w:unhideWhenUsed/>
    <w:rsid w:val="008B61A5"/>
  </w:style>
  <w:style w:type="table" w:customStyle="1" w:styleId="TableGrid3">
    <w:name w:val="TableGrid3"/>
    <w:rsid w:val="008B61A5"/>
    <w:rPr>
      <w:rFonts w:eastAsia="Times New Roman"/>
      <w:sz w:val="22"/>
      <w:szCs w:val="22"/>
      <w:lang w:eastAsia="es-EC"/>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39"/>
    <w:rsid w:val="008B61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B61A5"/>
  </w:style>
  <w:style w:type="table" w:customStyle="1" w:styleId="TableNormal13">
    <w:name w:val="Table Normal13"/>
    <w:rsid w:val="008B61A5"/>
    <w:pPr>
      <w:spacing w:after="160" w:line="259" w:lineRule="auto"/>
    </w:pPr>
    <w:rPr>
      <w:rFonts w:ascii="Calibri" w:eastAsia="Calibri" w:hAnsi="Calibri" w:cs="Calibri"/>
      <w:sz w:val="22"/>
      <w:szCs w:val="22"/>
      <w:lang w:eastAsia="es-EC"/>
    </w:rPr>
    <w:tblPr>
      <w:tblCellMar>
        <w:top w:w="0" w:type="dxa"/>
        <w:left w:w="0" w:type="dxa"/>
        <w:bottom w:w="0" w:type="dxa"/>
        <w:right w:w="0" w:type="dxa"/>
      </w:tblCellMar>
    </w:tblPr>
  </w:style>
  <w:style w:type="numbering" w:customStyle="1" w:styleId="AAF4">
    <w:name w:val="AAF4"/>
    <w:uiPriority w:val="99"/>
    <w:rsid w:val="008B61A5"/>
    <w:pPr>
      <w:numPr>
        <w:numId w:val="3"/>
      </w:numPr>
    </w:pPr>
  </w:style>
  <w:style w:type="numbering" w:customStyle="1" w:styleId="Sinlista23">
    <w:name w:val="Sin lista23"/>
    <w:next w:val="Sinlista"/>
    <w:uiPriority w:val="99"/>
    <w:semiHidden/>
    <w:unhideWhenUsed/>
    <w:rsid w:val="008B61A5"/>
  </w:style>
  <w:style w:type="numbering" w:customStyle="1" w:styleId="AAF13">
    <w:name w:val="AAF13"/>
    <w:uiPriority w:val="99"/>
    <w:rsid w:val="008B61A5"/>
  </w:style>
  <w:style w:type="numbering" w:customStyle="1" w:styleId="Sinlista32">
    <w:name w:val="Sin lista32"/>
    <w:next w:val="Sinlista"/>
    <w:uiPriority w:val="99"/>
    <w:semiHidden/>
    <w:unhideWhenUsed/>
    <w:rsid w:val="008B61A5"/>
  </w:style>
  <w:style w:type="numbering" w:customStyle="1" w:styleId="Sinlista42">
    <w:name w:val="Sin lista42"/>
    <w:next w:val="Sinlista"/>
    <w:uiPriority w:val="99"/>
    <w:semiHidden/>
    <w:unhideWhenUsed/>
    <w:rsid w:val="008B61A5"/>
  </w:style>
  <w:style w:type="numbering" w:customStyle="1" w:styleId="Sinlista113">
    <w:name w:val="Sin lista113"/>
    <w:next w:val="Sinlista"/>
    <w:uiPriority w:val="99"/>
    <w:semiHidden/>
    <w:unhideWhenUsed/>
    <w:rsid w:val="008B61A5"/>
  </w:style>
  <w:style w:type="table" w:customStyle="1" w:styleId="TableNormal113">
    <w:name w:val="Table Normal113"/>
    <w:unhideWhenUsed/>
    <w:qFormat/>
    <w:rsid w:val="008B61A5"/>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numbering" w:customStyle="1" w:styleId="Sinlista1112">
    <w:name w:val="Sin lista1112"/>
    <w:next w:val="Sinlista"/>
    <w:uiPriority w:val="99"/>
    <w:semiHidden/>
    <w:unhideWhenUsed/>
    <w:rsid w:val="008B61A5"/>
  </w:style>
  <w:style w:type="numbering" w:customStyle="1" w:styleId="AAF22">
    <w:name w:val="AAF22"/>
    <w:uiPriority w:val="99"/>
    <w:rsid w:val="008B61A5"/>
    <w:pPr>
      <w:numPr>
        <w:numId w:val="6"/>
      </w:numPr>
    </w:pPr>
  </w:style>
  <w:style w:type="numbering" w:customStyle="1" w:styleId="Sinlista212">
    <w:name w:val="Sin lista212"/>
    <w:next w:val="Sinlista"/>
    <w:uiPriority w:val="99"/>
    <w:semiHidden/>
    <w:unhideWhenUsed/>
    <w:rsid w:val="008B61A5"/>
  </w:style>
  <w:style w:type="numbering" w:customStyle="1" w:styleId="AAF112">
    <w:name w:val="AAF112"/>
    <w:uiPriority w:val="99"/>
    <w:rsid w:val="008B61A5"/>
  </w:style>
  <w:style w:type="numbering" w:customStyle="1" w:styleId="Sinlista52">
    <w:name w:val="Sin lista52"/>
    <w:next w:val="Sinlista"/>
    <w:uiPriority w:val="99"/>
    <w:semiHidden/>
    <w:unhideWhenUsed/>
    <w:rsid w:val="008B61A5"/>
  </w:style>
  <w:style w:type="numbering" w:customStyle="1" w:styleId="Sinlista61">
    <w:name w:val="Sin lista61"/>
    <w:next w:val="Sinlista"/>
    <w:uiPriority w:val="99"/>
    <w:semiHidden/>
    <w:unhideWhenUsed/>
    <w:rsid w:val="008B61A5"/>
  </w:style>
  <w:style w:type="character" w:styleId="Textoennegrita">
    <w:name w:val="Strong"/>
    <w:basedOn w:val="Fuentedeprrafopredeter"/>
    <w:uiPriority w:val="22"/>
    <w:qFormat/>
    <w:rsid w:val="008B61A5"/>
    <w:rPr>
      <w:b/>
      <w:bCs/>
    </w:rPr>
  </w:style>
  <w:style w:type="numbering" w:customStyle="1" w:styleId="Sinlista71">
    <w:name w:val="Sin lista71"/>
    <w:next w:val="Sinlista"/>
    <w:uiPriority w:val="99"/>
    <w:semiHidden/>
    <w:unhideWhenUsed/>
    <w:rsid w:val="008B61A5"/>
  </w:style>
  <w:style w:type="character" w:customStyle="1" w:styleId="UnresolvedMention">
    <w:name w:val="Unresolved Mention"/>
    <w:basedOn w:val="Fuentedeprrafopredeter"/>
    <w:uiPriority w:val="99"/>
    <w:semiHidden/>
    <w:unhideWhenUsed/>
    <w:rsid w:val="005C3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803202">
      <w:bodyDiv w:val="1"/>
      <w:marLeft w:val="0"/>
      <w:marRight w:val="0"/>
      <w:marTop w:val="0"/>
      <w:marBottom w:val="0"/>
      <w:divBdr>
        <w:top w:val="none" w:sz="0" w:space="0" w:color="auto"/>
        <w:left w:val="none" w:sz="0" w:space="0" w:color="auto"/>
        <w:bottom w:val="none" w:sz="0" w:space="0" w:color="auto"/>
        <w:right w:val="none" w:sz="0" w:space="0" w:color="auto"/>
      </w:divBdr>
    </w:div>
    <w:div w:id="211520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image" Target="media/image17.pn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gadmbalzar.gob.ec" TargetMode="Externa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dmbalzar.gob.ec" TargetMode="External"/><Relationship Id="rId24" Type="http://schemas.openxmlformats.org/officeDocument/2006/relationships/header" Target="header2.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yperlink" Target="http://www.gadmbalzar.gob.ec" TargetMode="External"/><Relationship Id="rId19" Type="http://schemas.openxmlformats.org/officeDocument/2006/relationships/image" Target="media/image8.png"/><Relationship Id="rId31" Type="http://schemas.openxmlformats.org/officeDocument/2006/relationships/image" Target="media/image14.jpe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Hoja1!$B$2:$F$2</c:f>
              <c:numCache>
                <c:formatCode>General</c:formatCode>
                <c:ptCount val="5"/>
                <c:pt idx="0">
                  <c:v>2017</c:v>
                </c:pt>
                <c:pt idx="1">
                  <c:v>2018</c:v>
                </c:pt>
                <c:pt idx="2">
                  <c:v>2019</c:v>
                </c:pt>
                <c:pt idx="3">
                  <c:v>2020</c:v>
                </c:pt>
                <c:pt idx="4">
                  <c:v>2021</c:v>
                </c:pt>
              </c:numCache>
            </c:numRef>
          </c:cat>
          <c:val>
            <c:numRef>
              <c:f>Hoja1!$B$3:$F$3</c:f>
              <c:numCache>
                <c:formatCode>#,##0</c:formatCode>
                <c:ptCount val="5"/>
                <c:pt idx="0">
                  <c:v>8422</c:v>
                </c:pt>
                <c:pt idx="1">
                  <c:v>8619</c:v>
                </c:pt>
                <c:pt idx="2">
                  <c:v>9346</c:v>
                </c:pt>
                <c:pt idx="3">
                  <c:v>6377</c:v>
                </c:pt>
                <c:pt idx="4">
                  <c:v>7765</c:v>
                </c:pt>
              </c:numCache>
            </c:numRef>
          </c:val>
          <c:extLst xmlns:c16r2="http://schemas.microsoft.com/office/drawing/2015/06/chart">
            <c:ext xmlns:c16="http://schemas.microsoft.com/office/drawing/2014/chart" uri="{C3380CC4-5D6E-409C-BE32-E72D297353CC}">
              <c16:uniqueId val="{00000000-9A71-479E-B5B9-B8B88210F93F}"/>
            </c:ext>
          </c:extLst>
        </c:ser>
        <c:dLbls>
          <c:showLegendKey val="0"/>
          <c:showVal val="1"/>
          <c:showCatName val="0"/>
          <c:showSerName val="0"/>
          <c:showPercent val="0"/>
          <c:showBubbleSize val="0"/>
        </c:dLbls>
        <c:gapWidth val="150"/>
        <c:overlap val="100"/>
        <c:axId val="332369448"/>
        <c:axId val="267909488"/>
      </c:barChart>
      <c:catAx>
        <c:axId val="332369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67909488"/>
        <c:crosses val="autoZero"/>
        <c:auto val="1"/>
        <c:lblAlgn val="ctr"/>
        <c:lblOffset val="100"/>
        <c:noMultiLvlLbl val="0"/>
      </c:catAx>
      <c:valAx>
        <c:axId val="267909488"/>
        <c:scaling>
          <c:orientation val="minMax"/>
        </c:scaling>
        <c:delete val="1"/>
        <c:axPos val="b"/>
        <c:numFmt formatCode="0%" sourceLinked="1"/>
        <c:majorTickMark val="none"/>
        <c:minorTickMark val="none"/>
        <c:tickLblPos val="nextTo"/>
        <c:crossAx val="332369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solidFill>
            <a:ln>
              <a:noFill/>
            </a:ln>
            <a:effectLst/>
          </c:spPr>
          <c:invertIfNegative val="0"/>
          <c:cat>
            <c:numRef>
              <c:f>Hoja1!$B$22:$F$22</c:f>
              <c:numCache>
                <c:formatCode>General</c:formatCode>
                <c:ptCount val="5"/>
                <c:pt idx="0">
                  <c:v>2017</c:v>
                </c:pt>
                <c:pt idx="1">
                  <c:v>2018</c:v>
                </c:pt>
                <c:pt idx="2">
                  <c:v>2019</c:v>
                </c:pt>
                <c:pt idx="3">
                  <c:v>2020</c:v>
                </c:pt>
                <c:pt idx="4">
                  <c:v>2021</c:v>
                </c:pt>
              </c:numCache>
            </c:numRef>
          </c:cat>
          <c:val>
            <c:numRef>
              <c:f>Hoja1!$B$23:$F$23</c:f>
              <c:numCache>
                <c:formatCode>#,##0</c:formatCode>
                <c:ptCount val="5"/>
                <c:pt idx="0">
                  <c:v>8081</c:v>
                </c:pt>
                <c:pt idx="1">
                  <c:v>7819</c:v>
                </c:pt>
                <c:pt idx="2">
                  <c:v>8839</c:v>
                </c:pt>
                <c:pt idx="3">
                  <c:v>6133</c:v>
                </c:pt>
                <c:pt idx="4">
                  <c:v>7780</c:v>
                </c:pt>
              </c:numCache>
            </c:numRef>
          </c:val>
          <c:extLst xmlns:c16r2="http://schemas.microsoft.com/office/drawing/2015/06/chart">
            <c:ext xmlns:c16="http://schemas.microsoft.com/office/drawing/2014/chart" uri="{C3380CC4-5D6E-409C-BE32-E72D297353CC}">
              <c16:uniqueId val="{00000000-8C7D-44D6-AB26-B62CCCB15358}"/>
            </c:ext>
          </c:extLst>
        </c:ser>
        <c:dLbls>
          <c:showLegendKey val="0"/>
          <c:showVal val="0"/>
          <c:showCatName val="0"/>
          <c:showSerName val="0"/>
          <c:showPercent val="0"/>
          <c:showBubbleSize val="0"/>
        </c:dLbls>
        <c:gapWidth val="150"/>
        <c:axId val="267911448"/>
        <c:axId val="267907920"/>
      </c:barChart>
      <c:catAx>
        <c:axId val="267911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67907920"/>
        <c:crosses val="autoZero"/>
        <c:auto val="1"/>
        <c:lblAlgn val="ctr"/>
        <c:lblOffset val="100"/>
        <c:noMultiLvlLbl val="0"/>
      </c:catAx>
      <c:valAx>
        <c:axId val="267907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67911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Hoja1!$B$40:$F$40</c:f>
              <c:numCache>
                <c:formatCode>General</c:formatCode>
                <c:ptCount val="5"/>
                <c:pt idx="0">
                  <c:v>2017</c:v>
                </c:pt>
                <c:pt idx="1">
                  <c:v>2018</c:v>
                </c:pt>
                <c:pt idx="2">
                  <c:v>2019</c:v>
                </c:pt>
                <c:pt idx="3">
                  <c:v>2020</c:v>
                </c:pt>
                <c:pt idx="4">
                  <c:v>2021</c:v>
                </c:pt>
              </c:numCache>
            </c:numRef>
          </c:cat>
          <c:val>
            <c:numRef>
              <c:f>Hoja1!$B$41:$F$41</c:f>
              <c:numCache>
                <c:formatCode>General</c:formatCode>
                <c:ptCount val="5"/>
                <c:pt idx="0">
                  <c:v>456</c:v>
                </c:pt>
                <c:pt idx="1">
                  <c:v>511</c:v>
                </c:pt>
                <c:pt idx="2">
                  <c:v>517</c:v>
                </c:pt>
                <c:pt idx="3">
                  <c:v>387</c:v>
                </c:pt>
                <c:pt idx="4">
                  <c:v>516</c:v>
                </c:pt>
              </c:numCache>
            </c:numRef>
          </c:val>
          <c:extLst xmlns:c16r2="http://schemas.microsoft.com/office/drawing/2015/06/chart">
            <c:ext xmlns:c16="http://schemas.microsoft.com/office/drawing/2014/chart" uri="{C3380CC4-5D6E-409C-BE32-E72D297353CC}">
              <c16:uniqueId val="{00000000-45A7-4B1F-9ECC-CC26A0ADA9E6}"/>
            </c:ext>
          </c:extLst>
        </c:ser>
        <c:dLbls>
          <c:showLegendKey val="0"/>
          <c:showVal val="1"/>
          <c:showCatName val="0"/>
          <c:showSerName val="0"/>
          <c:showPercent val="0"/>
          <c:showBubbleSize val="0"/>
        </c:dLbls>
        <c:gapWidth val="150"/>
        <c:overlap val="100"/>
        <c:axId val="267911840"/>
        <c:axId val="267908704"/>
      </c:barChart>
      <c:catAx>
        <c:axId val="26791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67908704"/>
        <c:crosses val="autoZero"/>
        <c:auto val="1"/>
        <c:lblAlgn val="ctr"/>
        <c:lblOffset val="100"/>
        <c:noMultiLvlLbl val="0"/>
      </c:catAx>
      <c:valAx>
        <c:axId val="267908704"/>
        <c:scaling>
          <c:orientation val="minMax"/>
        </c:scaling>
        <c:delete val="1"/>
        <c:axPos val="b"/>
        <c:numFmt formatCode="General" sourceLinked="1"/>
        <c:majorTickMark val="none"/>
        <c:minorTickMark val="none"/>
        <c:tickLblPos val="nextTo"/>
        <c:crossAx val="26791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341</TotalTime>
  <Pages>4</Pages>
  <Words>27043</Words>
  <Characters>148742</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175435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JFE COMPRAS PUBLICAS</cp:lastModifiedBy>
  <cp:revision>23</cp:revision>
  <cp:lastPrinted>2022-05-27T13:50:00Z</cp:lastPrinted>
  <dcterms:created xsi:type="dcterms:W3CDTF">2022-04-21T19:29:00Z</dcterms:created>
  <dcterms:modified xsi:type="dcterms:W3CDTF">2022-05-30T17:23:00Z</dcterms:modified>
  <cp:category/>
</cp:coreProperties>
</file>